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37E37" w14:textId="174C72A7" w:rsidR="00B363D8" w:rsidRPr="00233084" w:rsidRDefault="008951AC" w:rsidP="0042130A">
      <w:pPr>
        <w:spacing w:after="120" w:line="360" w:lineRule="auto"/>
        <w:ind w:firstLine="2552"/>
        <w:rPr>
          <w:rFonts w:ascii="Bookman Old Style" w:eastAsia="Times New Roman" w:hAnsi="Bookman Old Style"/>
          <w:b/>
          <w:bCs/>
          <w:sz w:val="22"/>
          <w:szCs w:val="22"/>
          <w:lang w:eastAsia="pt-BR"/>
        </w:rPr>
      </w:pPr>
      <w:r>
        <w:rPr>
          <w:rFonts w:ascii="Bookman Old Style" w:eastAsia="Times New Roman" w:hAnsi="Bookman Old Style" w:cs="Arial"/>
          <w:b/>
          <w:bCs/>
          <w:color w:val="000000"/>
          <w:sz w:val="22"/>
          <w:szCs w:val="22"/>
          <w:u w:val="single"/>
          <w:lang w:eastAsia="pt-BR"/>
        </w:rPr>
        <w:t>DECRETO Nº 92</w:t>
      </w:r>
      <w:r w:rsidR="00B363D8" w:rsidRPr="00233084">
        <w:rPr>
          <w:rFonts w:ascii="Bookman Old Style" w:eastAsia="Times New Roman" w:hAnsi="Bookman Old Style" w:cs="Arial"/>
          <w:b/>
          <w:bCs/>
          <w:color w:val="000000"/>
          <w:sz w:val="22"/>
          <w:szCs w:val="22"/>
          <w:u w:val="single"/>
          <w:lang w:eastAsia="pt-BR"/>
        </w:rPr>
        <w:t xml:space="preserve">, </w:t>
      </w:r>
      <w:r>
        <w:rPr>
          <w:rFonts w:ascii="Bookman Old Style" w:eastAsia="Times New Roman" w:hAnsi="Bookman Old Style" w:cs="Arial"/>
          <w:b/>
          <w:bCs/>
          <w:color w:val="000000"/>
          <w:sz w:val="22"/>
          <w:szCs w:val="22"/>
          <w:u w:val="single"/>
          <w:lang w:eastAsia="pt-BR"/>
        </w:rPr>
        <w:t xml:space="preserve">28 </w:t>
      </w:r>
      <w:r w:rsidR="00B363D8" w:rsidRPr="00233084">
        <w:rPr>
          <w:rFonts w:ascii="Bookman Old Style" w:eastAsia="Times New Roman" w:hAnsi="Bookman Old Style" w:cs="Arial"/>
          <w:b/>
          <w:bCs/>
          <w:color w:val="000000"/>
          <w:sz w:val="22"/>
          <w:szCs w:val="22"/>
          <w:u w:val="single"/>
          <w:lang w:eastAsia="pt-BR"/>
        </w:rPr>
        <w:t xml:space="preserve">DE </w:t>
      </w:r>
      <w:r>
        <w:rPr>
          <w:rFonts w:ascii="Bookman Old Style" w:eastAsia="Times New Roman" w:hAnsi="Bookman Old Style" w:cs="Arial"/>
          <w:b/>
          <w:bCs/>
          <w:color w:val="000000"/>
          <w:sz w:val="22"/>
          <w:szCs w:val="22"/>
          <w:u w:val="single"/>
          <w:lang w:eastAsia="pt-BR"/>
        </w:rPr>
        <w:t xml:space="preserve">DEZEMBRO </w:t>
      </w:r>
      <w:r w:rsidR="00B363D8" w:rsidRPr="00233084">
        <w:rPr>
          <w:rFonts w:ascii="Bookman Old Style" w:eastAsia="Times New Roman" w:hAnsi="Bookman Old Style" w:cs="Arial"/>
          <w:b/>
          <w:bCs/>
          <w:color w:val="000000"/>
          <w:sz w:val="22"/>
          <w:szCs w:val="22"/>
          <w:u w:val="single"/>
          <w:lang w:eastAsia="pt-BR"/>
        </w:rPr>
        <w:t>DE 2023</w:t>
      </w:r>
      <w:r w:rsidR="00B363D8" w:rsidRPr="00233084">
        <w:rPr>
          <w:rFonts w:ascii="Bookman Old Style" w:eastAsia="Times New Roman" w:hAnsi="Bookman Old Style" w:cs="Arial"/>
          <w:color w:val="000000"/>
          <w:sz w:val="22"/>
          <w:szCs w:val="22"/>
          <w:lang w:eastAsia="pt-BR"/>
        </w:rPr>
        <w:t>.</w:t>
      </w:r>
    </w:p>
    <w:p w14:paraId="0BDDD55B" w14:textId="77777777" w:rsidR="00B363D8" w:rsidRPr="00233084" w:rsidRDefault="00B363D8" w:rsidP="0042130A">
      <w:pPr>
        <w:spacing w:after="120" w:line="360" w:lineRule="auto"/>
        <w:jc w:val="center"/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</w:pPr>
    </w:p>
    <w:p w14:paraId="584EC193" w14:textId="25915469" w:rsidR="00B363D8" w:rsidRPr="00233084" w:rsidRDefault="00B363D8" w:rsidP="0042130A">
      <w:pPr>
        <w:spacing w:after="120" w:line="360" w:lineRule="auto"/>
        <w:ind w:left="2552"/>
        <w:rPr>
          <w:rFonts w:ascii="Bookman Old Style" w:eastAsia="Times New Roman" w:hAnsi="Bookman Old Style" w:cs="Arial"/>
          <w:b/>
          <w:bCs/>
          <w:color w:val="000000"/>
          <w:sz w:val="18"/>
          <w:szCs w:val="18"/>
          <w:u w:val="single"/>
          <w:lang w:eastAsia="pt-BR"/>
        </w:rPr>
      </w:pPr>
      <w:r w:rsidRPr="00233084">
        <w:rPr>
          <w:rFonts w:ascii="Bookman Old Style" w:eastAsia="Times New Roman" w:hAnsi="Bookman Old Style" w:cs="Arial"/>
          <w:b/>
          <w:bCs/>
          <w:color w:val="000000"/>
          <w:sz w:val="18"/>
          <w:szCs w:val="18"/>
          <w:u w:val="single"/>
          <w:lang w:eastAsia="pt-BR"/>
        </w:rPr>
        <w:t>SÚMULA</w:t>
      </w:r>
      <w:r w:rsidRPr="00233084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 xml:space="preserve">: regulamenta o procedimento auxiliar de </w:t>
      </w:r>
      <w:r w:rsidR="00B259D8" w:rsidRPr="00233084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>Sistema de Registro de Preços - SRP</w:t>
      </w:r>
      <w:r w:rsidRPr="00233084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 xml:space="preserve"> </w:t>
      </w:r>
      <w:r w:rsidR="00A4356C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>nas</w:t>
      </w:r>
      <w:r w:rsidRPr="00233084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 xml:space="preserve"> licitações públicas e </w:t>
      </w:r>
      <w:r w:rsidR="00A4356C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 xml:space="preserve">nos </w:t>
      </w:r>
      <w:r w:rsidRPr="00233084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 xml:space="preserve">contratos </w:t>
      </w:r>
      <w:r w:rsidR="00A4356C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 xml:space="preserve">da Administração Pública do </w:t>
      </w:r>
      <w:r w:rsidRPr="00233084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>Poder Executivo Municipal.</w:t>
      </w:r>
    </w:p>
    <w:p w14:paraId="6065031C" w14:textId="77777777" w:rsidR="00B363D8" w:rsidRPr="00233084" w:rsidRDefault="00B363D8" w:rsidP="0042130A">
      <w:pPr>
        <w:spacing w:after="120" w:line="360" w:lineRule="auto"/>
        <w:ind w:firstLine="1134"/>
        <w:rPr>
          <w:rFonts w:ascii="Bookman Old Style" w:hAnsi="Bookman Old Style" w:cs="Arial"/>
          <w:sz w:val="18"/>
          <w:szCs w:val="18"/>
        </w:rPr>
      </w:pPr>
    </w:p>
    <w:p w14:paraId="1E3539CB" w14:textId="08FC8FFE" w:rsidR="00B363D8" w:rsidRPr="00233084" w:rsidRDefault="00B363D8" w:rsidP="0042130A">
      <w:pPr>
        <w:spacing w:after="120" w:line="360" w:lineRule="auto"/>
        <w:ind w:firstLine="1134"/>
        <w:rPr>
          <w:rFonts w:ascii="Bookman Old Style" w:eastAsia="Times New Roman" w:hAnsi="Bookman Old Style" w:cs="Arial"/>
          <w:sz w:val="18"/>
          <w:szCs w:val="18"/>
          <w:lang w:eastAsia="pt-BR"/>
        </w:rPr>
      </w:pPr>
      <w:r w:rsidRPr="00233084">
        <w:rPr>
          <w:rFonts w:ascii="Bookman Old Style" w:hAnsi="Bookman Old Style" w:cs="Arial"/>
          <w:sz w:val="18"/>
          <w:szCs w:val="18"/>
        </w:rPr>
        <w:t xml:space="preserve">O Prefeito Municipal de Santa Amélia, Estado do Paraná, </w:t>
      </w:r>
      <w:r w:rsidRPr="00233084">
        <w:rPr>
          <w:rFonts w:ascii="Bookman Old Style" w:hAnsi="Bookman Old Style" w:cs="Arial"/>
          <w:b/>
          <w:bCs/>
          <w:sz w:val="18"/>
          <w:szCs w:val="18"/>
        </w:rPr>
        <w:t>ANTÔNIO CARLOS TAMAIS</w:t>
      </w:r>
      <w:r w:rsidRPr="00233084">
        <w:rPr>
          <w:rFonts w:ascii="Bookman Old Style" w:hAnsi="Bookman Old Style" w:cs="Arial"/>
          <w:sz w:val="18"/>
          <w:szCs w:val="18"/>
        </w:rPr>
        <w:t>, no uso de suas atribuições legais e em conformidade com as disposições do art. 62, VI, da Lei Orgân</w:t>
      </w:r>
      <w:r w:rsidRPr="00233084">
        <w:rPr>
          <w:rFonts w:ascii="Bookman Old Style" w:hAnsi="Bookman Old Style" w:cs="Arial"/>
          <w:sz w:val="18"/>
          <w:szCs w:val="18"/>
        </w:rPr>
        <w:t>i</w:t>
      </w:r>
      <w:r w:rsidRPr="00233084">
        <w:rPr>
          <w:rFonts w:ascii="Bookman Old Style" w:hAnsi="Bookman Old Style" w:cs="Arial"/>
          <w:sz w:val="18"/>
          <w:szCs w:val="18"/>
        </w:rPr>
        <w:t>ca do Município – LOM de Santa Amélia/PR, e</w:t>
      </w:r>
      <w:r w:rsidR="000F728D" w:rsidRPr="00233084">
        <w:rPr>
          <w:rFonts w:ascii="Bookman Old Style" w:hAnsi="Bookman Old Style" w:cs="Arial"/>
          <w:sz w:val="18"/>
          <w:szCs w:val="18"/>
        </w:rPr>
        <w:t xml:space="preserve"> os</w:t>
      </w:r>
      <w:r w:rsidRPr="00233084">
        <w:rPr>
          <w:rFonts w:ascii="Bookman Old Style" w:hAnsi="Bookman Old Style" w:cs="Arial"/>
          <w:sz w:val="18"/>
          <w:szCs w:val="18"/>
        </w:rPr>
        <w:t xml:space="preserve"> </w:t>
      </w:r>
      <w:r w:rsidRPr="00233084">
        <w:rPr>
          <w:rFonts w:ascii="Bookman Old Style" w:eastAsia="Times New Roman" w:hAnsi="Bookman Old Style" w:cs="Arial"/>
          <w:sz w:val="18"/>
          <w:szCs w:val="18"/>
          <w:lang w:eastAsia="pt-BR"/>
        </w:rPr>
        <w:t>art</w:t>
      </w:r>
      <w:r w:rsidR="000F728D" w:rsidRPr="00233084">
        <w:rPr>
          <w:rFonts w:ascii="Bookman Old Style" w:eastAsia="Times New Roman" w:hAnsi="Bookman Old Style" w:cs="Arial"/>
          <w:sz w:val="18"/>
          <w:szCs w:val="18"/>
          <w:lang w:eastAsia="pt-BR"/>
        </w:rPr>
        <w:t>igos</w:t>
      </w:r>
      <w:r w:rsidRPr="00233084">
        <w:rPr>
          <w:rFonts w:ascii="Bookman Old Style" w:eastAsia="Times New Roman" w:hAnsi="Bookman Old Style" w:cs="Arial"/>
          <w:sz w:val="18"/>
          <w:szCs w:val="18"/>
          <w:lang w:eastAsia="pt-BR"/>
        </w:rPr>
        <w:t xml:space="preserve"> 82, § 5º, II, § 6º e 86 da lei federal nº 14.133/2021, </w:t>
      </w:r>
      <w:r w:rsidRPr="00233084">
        <w:rPr>
          <w:rFonts w:ascii="Bookman Old Style" w:hAnsi="Bookman Old Style" w:cs="Arial"/>
          <w:sz w:val="18"/>
          <w:szCs w:val="18"/>
        </w:rPr>
        <w:t xml:space="preserve">de Licitações de Contratos Administrativos, </w:t>
      </w:r>
      <w:r w:rsidRPr="00233084">
        <w:rPr>
          <w:rFonts w:ascii="Bookman Old Style" w:eastAsia="Times New Roman" w:hAnsi="Bookman Old Style" w:cs="Arial"/>
          <w:b/>
          <w:bCs/>
          <w:color w:val="000000"/>
          <w:sz w:val="18"/>
          <w:szCs w:val="18"/>
          <w:lang w:eastAsia="pt-BR"/>
        </w:rPr>
        <w:t>D E C R E T A</w:t>
      </w:r>
      <w:r w:rsidRPr="00233084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>:</w:t>
      </w:r>
    </w:p>
    <w:p w14:paraId="11614A3D" w14:textId="77777777" w:rsidR="00D5359A" w:rsidRPr="00233084" w:rsidRDefault="00D5359A" w:rsidP="0042130A">
      <w:pPr>
        <w:spacing w:after="120" w:line="360" w:lineRule="auto"/>
        <w:rPr>
          <w:rStyle w:val="fontstyle01"/>
          <w:rFonts w:ascii="Bookman Old Style" w:hAnsi="Bookman Old Style"/>
          <w:sz w:val="18"/>
          <w:szCs w:val="18"/>
        </w:rPr>
      </w:pPr>
    </w:p>
    <w:p w14:paraId="14579CA9" w14:textId="77777777" w:rsidR="00D5359A" w:rsidRPr="00233084" w:rsidRDefault="00D5359A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233084">
        <w:rPr>
          <w:rStyle w:val="fontstyle01"/>
          <w:rFonts w:ascii="Bookman Old Style" w:hAnsi="Bookman Old Style"/>
          <w:sz w:val="18"/>
          <w:szCs w:val="18"/>
        </w:rPr>
        <w:t>CAPÍTULO I</w:t>
      </w:r>
      <w:r w:rsidRPr="00233084">
        <w:rPr>
          <w:rFonts w:ascii="Bookman Old Style" w:hAnsi="Bookman Old Style"/>
          <w:b/>
          <w:bCs/>
          <w:color w:val="000000"/>
          <w:sz w:val="18"/>
          <w:szCs w:val="18"/>
        </w:rPr>
        <w:br/>
      </w:r>
      <w:r w:rsidRPr="00233084">
        <w:rPr>
          <w:rStyle w:val="fontstyle01"/>
          <w:rFonts w:ascii="Bookman Old Style" w:hAnsi="Bookman Old Style"/>
          <w:b w:val="0"/>
          <w:bCs w:val="0"/>
          <w:sz w:val="18"/>
          <w:szCs w:val="18"/>
        </w:rPr>
        <w:t>DISPOSIÇÕES GERAIS</w:t>
      </w:r>
    </w:p>
    <w:p w14:paraId="48BDE363" w14:textId="73FDAF47" w:rsidR="004E7BBE" w:rsidRPr="00233084" w:rsidRDefault="00D5359A" w:rsidP="0042130A">
      <w:pPr>
        <w:spacing w:after="120" w:line="360" w:lineRule="auto"/>
        <w:rPr>
          <w:rStyle w:val="fontstyle21"/>
          <w:rFonts w:ascii="Bookman Old Style" w:hAnsi="Bookman Old Style"/>
          <w:sz w:val="18"/>
          <w:szCs w:val="18"/>
        </w:rPr>
      </w:pPr>
      <w:r w:rsidRPr="00233084">
        <w:rPr>
          <w:rStyle w:val="fontstyle21"/>
          <w:rFonts w:ascii="Bookman Old Style" w:hAnsi="Bookman Old Style"/>
          <w:b/>
          <w:bCs/>
          <w:sz w:val="18"/>
          <w:szCs w:val="18"/>
        </w:rPr>
        <w:t>Art. 1</w:t>
      </w:r>
      <w:r w:rsidRPr="00233084">
        <w:rPr>
          <w:rStyle w:val="fontstyle21"/>
          <w:rFonts w:ascii="Bookman Old Style" w:hAnsi="Bookman Old Style"/>
          <w:sz w:val="18"/>
          <w:szCs w:val="18"/>
        </w:rPr>
        <w:t>º A aquisição e a locação de bens, a prestação de serviços,</w:t>
      </w:r>
      <w:r w:rsidR="004E7BB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Style w:val="fontstyle21"/>
          <w:rFonts w:ascii="Bookman Old Style" w:hAnsi="Bookman Old Style"/>
          <w:sz w:val="18"/>
          <w:szCs w:val="18"/>
        </w:rPr>
        <w:t>inclusive de tecnologia da informação e de engenharia, bem como a realização de obras com</w:t>
      </w:r>
      <w:r w:rsidR="004E7BB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Style w:val="fontstyle21"/>
          <w:rFonts w:ascii="Bookman Old Style" w:hAnsi="Bookman Old Style"/>
          <w:sz w:val="18"/>
          <w:szCs w:val="18"/>
        </w:rPr>
        <w:t>características padronizadas, sem complexidade técnica e operacional, quando efetuadas pelo</w:t>
      </w:r>
      <w:r w:rsidR="004E7BB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Style w:val="fontstyle21"/>
          <w:rFonts w:ascii="Bookman Old Style" w:hAnsi="Bookman Old Style"/>
          <w:sz w:val="18"/>
          <w:szCs w:val="18"/>
        </w:rPr>
        <w:t>Sistema de Registro de Preços – SRP,</w:t>
      </w:r>
      <w:r w:rsidR="00846D48" w:rsidRPr="00233084">
        <w:rPr>
          <w:rStyle w:val="fontstyle21"/>
          <w:rFonts w:ascii="Bookman Old Style" w:hAnsi="Bookman Old Style"/>
          <w:sz w:val="18"/>
          <w:szCs w:val="18"/>
        </w:rPr>
        <w:t xml:space="preserve"> </w:t>
      </w:r>
      <w:r w:rsidRPr="00233084">
        <w:rPr>
          <w:rStyle w:val="fontstyle21"/>
          <w:rFonts w:ascii="Bookman Old Style" w:hAnsi="Bookman Old Style"/>
          <w:sz w:val="18"/>
          <w:szCs w:val="18"/>
        </w:rPr>
        <w:t>no âmbito da A</w:t>
      </w:r>
      <w:r w:rsidRPr="00233084">
        <w:rPr>
          <w:rStyle w:val="fontstyle21"/>
          <w:rFonts w:ascii="Bookman Old Style" w:hAnsi="Bookman Old Style"/>
          <w:sz w:val="18"/>
          <w:szCs w:val="18"/>
        </w:rPr>
        <w:t>d</w:t>
      </w:r>
      <w:r w:rsidRPr="00233084">
        <w:rPr>
          <w:rStyle w:val="fontstyle21"/>
          <w:rFonts w:ascii="Bookman Old Style" w:hAnsi="Bookman Old Style"/>
          <w:sz w:val="18"/>
          <w:szCs w:val="18"/>
        </w:rPr>
        <w:t>ministração Pública Municipal, obedecerão ao disposto neste Decreto.</w:t>
      </w:r>
    </w:p>
    <w:p w14:paraId="663A3366" w14:textId="77777777" w:rsidR="00846D48" w:rsidRPr="00233084" w:rsidRDefault="00846D48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</w:p>
    <w:p w14:paraId="4874A7CA" w14:textId="6A340335" w:rsidR="00846D48" w:rsidRPr="00233084" w:rsidRDefault="00846D48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233084">
        <w:rPr>
          <w:rStyle w:val="fontstyle01"/>
          <w:rFonts w:ascii="Bookman Old Style" w:hAnsi="Bookman Old Style"/>
          <w:sz w:val="18"/>
          <w:szCs w:val="18"/>
        </w:rPr>
        <w:t>CAPÍTULO II</w:t>
      </w:r>
    </w:p>
    <w:p w14:paraId="3A2C584B" w14:textId="0E7FBC60" w:rsidR="00846D48" w:rsidRPr="00233084" w:rsidRDefault="00846D48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233084">
        <w:rPr>
          <w:rStyle w:val="fontstyle01"/>
          <w:rFonts w:ascii="Bookman Old Style" w:hAnsi="Bookman Old Style"/>
          <w:b w:val="0"/>
          <w:bCs w:val="0"/>
          <w:sz w:val="18"/>
          <w:szCs w:val="18"/>
        </w:rPr>
        <w:t>DAS ATRIBUIÇÕES</w:t>
      </w:r>
    </w:p>
    <w:p w14:paraId="079B0E44" w14:textId="6F2ED2A3" w:rsidR="00846D48" w:rsidRPr="00233084" w:rsidRDefault="00846D48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233084">
        <w:rPr>
          <w:rStyle w:val="fontstyle01"/>
          <w:rFonts w:ascii="Bookman Old Style" w:hAnsi="Bookman Old Style"/>
          <w:sz w:val="18"/>
          <w:szCs w:val="18"/>
        </w:rPr>
        <w:t>SEÇÃO I</w:t>
      </w:r>
    </w:p>
    <w:p w14:paraId="230E3B17" w14:textId="105A1980" w:rsidR="00846D48" w:rsidRPr="00233084" w:rsidRDefault="00846D48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233084">
        <w:rPr>
          <w:rStyle w:val="fontstyle01"/>
          <w:rFonts w:ascii="Bookman Old Style" w:hAnsi="Bookman Old Style"/>
          <w:b w:val="0"/>
          <w:bCs w:val="0"/>
          <w:sz w:val="18"/>
          <w:szCs w:val="18"/>
        </w:rPr>
        <w:t>DO ÓRGÃO OU DA ENTIDADE GERENCIADORA</w:t>
      </w:r>
    </w:p>
    <w:p w14:paraId="7874B9A3" w14:textId="345C085A" w:rsidR="00846D48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9C2E3D">
        <w:rPr>
          <w:rStyle w:val="fontstyle21"/>
          <w:rFonts w:ascii="Bookman Old Style" w:hAnsi="Bookman Old Style"/>
          <w:b/>
          <w:bCs/>
          <w:sz w:val="18"/>
          <w:szCs w:val="18"/>
        </w:rPr>
        <w:t>Art. 2</w:t>
      </w:r>
      <w:r w:rsidRPr="00233084">
        <w:rPr>
          <w:rStyle w:val="fontstyle21"/>
          <w:rFonts w:ascii="Bookman Old Style" w:hAnsi="Bookman Old Style"/>
          <w:sz w:val="18"/>
          <w:szCs w:val="18"/>
        </w:rPr>
        <w:t>º Caberá ao órgão ou à entidade gerenciadora, ou a quem ele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Style w:val="fontstyle21"/>
          <w:rFonts w:ascii="Bookman Old Style" w:hAnsi="Bookman Old Style"/>
          <w:sz w:val="18"/>
          <w:szCs w:val="18"/>
        </w:rPr>
        <w:t>delegar, total ou parcialmente, a prática dos atos de controle e administração do S</w:t>
      </w:r>
      <w:r w:rsidR="003A7A68">
        <w:rPr>
          <w:rStyle w:val="fontstyle21"/>
          <w:rFonts w:ascii="Bookman Old Style" w:hAnsi="Bookman Old Style"/>
          <w:sz w:val="18"/>
          <w:szCs w:val="18"/>
        </w:rPr>
        <w:t>istema de Registro de Preços – S</w:t>
      </w:r>
      <w:r w:rsidRPr="00233084">
        <w:rPr>
          <w:rStyle w:val="fontstyle21"/>
          <w:rFonts w:ascii="Bookman Old Style" w:hAnsi="Bookman Old Style"/>
          <w:sz w:val="18"/>
          <w:szCs w:val="18"/>
        </w:rPr>
        <w:t>RP, em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Style w:val="fontstyle21"/>
          <w:rFonts w:ascii="Bookman Old Style" w:hAnsi="Bookman Old Style"/>
          <w:sz w:val="18"/>
          <w:szCs w:val="18"/>
        </w:rPr>
        <w:t>especial:</w:t>
      </w:r>
    </w:p>
    <w:p w14:paraId="1C86A1E7" w14:textId="77777777" w:rsidR="00846D48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Style w:val="fontstyle21"/>
          <w:rFonts w:ascii="Bookman Old Style" w:hAnsi="Bookman Old Style"/>
          <w:sz w:val="18"/>
          <w:szCs w:val="18"/>
        </w:rPr>
        <w:t>I – realizar procedimento público de intenção de registro de preços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Style w:val="fontstyle21"/>
          <w:rFonts w:ascii="Bookman Old Style" w:hAnsi="Bookman Old Style"/>
          <w:sz w:val="18"/>
          <w:szCs w:val="18"/>
        </w:rPr>
        <w:t>para possibilitar, pelo prazo mínimo de 08 (oito) dias úteis, a participação de outros órgãos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Style w:val="fontstyle21"/>
          <w:rFonts w:ascii="Bookman Old Style" w:hAnsi="Bookman Old Style"/>
          <w:sz w:val="18"/>
          <w:szCs w:val="18"/>
        </w:rPr>
        <w:t>ou entidades na respectiva ata e determinar a estimativa total de quantidades da contratação;</w:t>
      </w:r>
    </w:p>
    <w:p w14:paraId="2DEBAA00" w14:textId="77777777" w:rsidR="00846D48" w:rsidRPr="00233084" w:rsidRDefault="00D5359A" w:rsidP="0042130A">
      <w:pPr>
        <w:spacing w:after="120" w:line="360" w:lineRule="auto"/>
        <w:rPr>
          <w:rStyle w:val="fontstyle21"/>
          <w:rFonts w:ascii="Bookman Old Style" w:hAnsi="Bookman Old Style"/>
          <w:sz w:val="18"/>
          <w:szCs w:val="18"/>
        </w:rPr>
      </w:pPr>
      <w:r w:rsidRPr="00233084">
        <w:rPr>
          <w:rStyle w:val="fontstyle21"/>
          <w:rFonts w:ascii="Bookman Old Style" w:hAnsi="Bookman Old Style"/>
          <w:sz w:val="18"/>
          <w:szCs w:val="18"/>
        </w:rPr>
        <w:t>II – consolidar as informações e demandas relativas ao objeto do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Style w:val="fontstyle21"/>
          <w:rFonts w:ascii="Bookman Old Style" w:hAnsi="Bookman Old Style"/>
          <w:sz w:val="18"/>
          <w:szCs w:val="18"/>
        </w:rPr>
        <w:t>registro de preços;</w:t>
      </w:r>
    </w:p>
    <w:p w14:paraId="0AB47C34" w14:textId="77777777" w:rsidR="00846D48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III – definir o objeto e demais informações necessárias para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consolidar o termo de referência ou projeto básico;</w:t>
      </w:r>
    </w:p>
    <w:p w14:paraId="47E9B2BA" w14:textId="02770E4D" w:rsidR="00846D48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IV – apurar o valor de mercado e o valor estimado da licitação ou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contratação, de acordo com a </w:t>
      </w:r>
      <w:r w:rsidR="009C2E3D">
        <w:rPr>
          <w:rFonts w:ascii="Bookman Old Style" w:hAnsi="Bookman Old Style"/>
          <w:color w:val="000000"/>
          <w:sz w:val="18"/>
          <w:szCs w:val="18"/>
        </w:rPr>
        <w:t xml:space="preserve">norma </w:t>
      </w:r>
      <w:r w:rsidRPr="00233084">
        <w:rPr>
          <w:rFonts w:ascii="Bookman Old Style" w:hAnsi="Bookman Old Style"/>
          <w:color w:val="000000"/>
          <w:sz w:val="18"/>
          <w:szCs w:val="18"/>
        </w:rPr>
        <w:t>municipal que dispõe acerca da pesquisa de preços;</w:t>
      </w:r>
    </w:p>
    <w:p w14:paraId="3CE285BE" w14:textId="1698293C" w:rsidR="00846D48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lastRenderedPageBreak/>
        <w:t>V – promover os atos necessários à realização do procedimento,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conforme o caso, além de efetivar os atos dele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decorrentes, tais como a assinatura da A</w:t>
      </w:r>
      <w:r w:rsidR="003A7A68">
        <w:rPr>
          <w:rFonts w:ascii="Bookman Old Style" w:hAnsi="Bookman Old Style"/>
          <w:color w:val="000000"/>
          <w:sz w:val="18"/>
          <w:szCs w:val="18"/>
        </w:rPr>
        <w:t>ta de Registro de Preços - A</w:t>
      </w:r>
      <w:r w:rsidRPr="00233084">
        <w:rPr>
          <w:rFonts w:ascii="Bookman Old Style" w:hAnsi="Bookman Old Style"/>
          <w:color w:val="000000"/>
          <w:sz w:val="18"/>
          <w:szCs w:val="18"/>
        </w:rPr>
        <w:t>RP, o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registro e a publ</w:t>
      </w:r>
      <w:r w:rsidRPr="00233084">
        <w:rPr>
          <w:rFonts w:ascii="Bookman Old Style" w:hAnsi="Bookman Old Style"/>
          <w:color w:val="000000"/>
          <w:sz w:val="18"/>
          <w:szCs w:val="18"/>
        </w:rPr>
        <w:t>i</w:t>
      </w:r>
      <w:r w:rsidRPr="00233084">
        <w:rPr>
          <w:rFonts w:ascii="Bookman Old Style" w:hAnsi="Bookman Old Style"/>
          <w:color w:val="000000"/>
          <w:sz w:val="18"/>
          <w:szCs w:val="18"/>
        </w:rPr>
        <w:t>cação do extrato, bem como o encaminhamento das cópias das atas aos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órgãos ou as entidades part</w:t>
      </w:r>
      <w:r w:rsidRPr="00233084">
        <w:rPr>
          <w:rFonts w:ascii="Bookman Old Style" w:hAnsi="Bookman Old Style"/>
          <w:color w:val="000000"/>
          <w:sz w:val="18"/>
          <w:szCs w:val="18"/>
        </w:rPr>
        <w:t>i</w:t>
      </w:r>
      <w:r w:rsidRPr="00233084">
        <w:rPr>
          <w:rFonts w:ascii="Bookman Old Style" w:hAnsi="Bookman Old Style"/>
          <w:color w:val="000000"/>
          <w:sz w:val="18"/>
          <w:szCs w:val="18"/>
        </w:rPr>
        <w:t>cipantes;</w:t>
      </w:r>
    </w:p>
    <w:p w14:paraId="34A5D896" w14:textId="77777777" w:rsidR="00846D48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VI – organizar os quantitativos individuais destinados aos órgãos ou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as entidades participantes em cada ata;</w:t>
      </w:r>
    </w:p>
    <w:p w14:paraId="0714C715" w14:textId="5AE21A81" w:rsidR="00846D48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VII – gerenciar a A</w:t>
      </w:r>
      <w:r w:rsidR="00384BA3">
        <w:rPr>
          <w:rFonts w:ascii="Bookman Old Style" w:hAnsi="Bookman Old Style"/>
          <w:color w:val="000000"/>
          <w:sz w:val="18"/>
          <w:szCs w:val="18"/>
        </w:rPr>
        <w:t>ta de Registro de Preços - A</w:t>
      </w:r>
      <w:r w:rsidRPr="00233084">
        <w:rPr>
          <w:rFonts w:ascii="Bookman Old Style" w:hAnsi="Bookman Old Style"/>
          <w:color w:val="000000"/>
          <w:sz w:val="18"/>
          <w:szCs w:val="18"/>
        </w:rPr>
        <w:t>RP, em especial o controle dos quantitativos e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das aut</w:t>
      </w:r>
      <w:r w:rsidRPr="00233084">
        <w:rPr>
          <w:rFonts w:ascii="Bookman Old Style" w:hAnsi="Bookman Old Style"/>
          <w:color w:val="000000"/>
          <w:sz w:val="18"/>
          <w:szCs w:val="18"/>
        </w:rPr>
        <w:t>o</w:t>
      </w:r>
      <w:r w:rsidRPr="00233084">
        <w:rPr>
          <w:rFonts w:ascii="Bookman Old Style" w:hAnsi="Bookman Old Style"/>
          <w:color w:val="000000"/>
          <w:sz w:val="18"/>
          <w:szCs w:val="18"/>
        </w:rPr>
        <w:t>rizações para as respectivas contratações, as quais deverão indicar o detentor, as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quantidades e os valores a serem praticados;</w:t>
      </w:r>
    </w:p>
    <w:p w14:paraId="7F61B44F" w14:textId="77777777" w:rsidR="00846D48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VIII – conduzir os procedimentos relativos às alterações dos preços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registrados e substituições de ma</w:t>
      </w:r>
      <w:r w:rsidRPr="00233084">
        <w:rPr>
          <w:rFonts w:ascii="Bookman Old Style" w:hAnsi="Bookman Old Style"/>
          <w:color w:val="000000"/>
          <w:sz w:val="18"/>
          <w:szCs w:val="18"/>
        </w:rPr>
        <w:t>r</w:t>
      </w:r>
      <w:r w:rsidRPr="00233084">
        <w:rPr>
          <w:rFonts w:ascii="Bookman Old Style" w:hAnsi="Bookman Old Style"/>
          <w:color w:val="000000"/>
          <w:sz w:val="18"/>
          <w:szCs w:val="18"/>
        </w:rPr>
        <w:t>cas, devidamente justificados;</w:t>
      </w:r>
    </w:p>
    <w:p w14:paraId="50262E18" w14:textId="77777777" w:rsidR="00846D48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IX – avaliar a solicitação motivada de inclusão ou alteração de itens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sugeridos pelos órgãos ou pelas entidades da Administração Municipal, promovendo, se for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o caso, a adequação dos respectivos termos de referência ou projetos básicos para atender aos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requisitos de padronização e racionalização.</w:t>
      </w:r>
    </w:p>
    <w:p w14:paraId="1271556F" w14:textId="77777777" w:rsidR="00846D48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1º As quantidades previstas para os itens com preços registrados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poderão ser remanejadas ou redi</w:t>
      </w:r>
      <w:r w:rsidRPr="00233084">
        <w:rPr>
          <w:rFonts w:ascii="Bookman Old Style" w:hAnsi="Bookman Old Style"/>
          <w:color w:val="000000"/>
          <w:sz w:val="18"/>
          <w:szCs w:val="18"/>
        </w:rPr>
        <w:t>s</w:t>
      </w:r>
      <w:r w:rsidRPr="00233084">
        <w:rPr>
          <w:rFonts w:ascii="Bookman Old Style" w:hAnsi="Bookman Old Style"/>
          <w:color w:val="000000"/>
          <w:sz w:val="18"/>
          <w:szCs w:val="18"/>
        </w:rPr>
        <w:t>tribuídas pelo órgão ou pela entidade gerenciadora entre os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órgãos ou entre as entidades participa</w:t>
      </w:r>
      <w:r w:rsidRPr="00233084">
        <w:rPr>
          <w:rFonts w:ascii="Bookman Old Style" w:hAnsi="Bookman Old Style"/>
          <w:color w:val="000000"/>
          <w:sz w:val="18"/>
          <w:szCs w:val="18"/>
        </w:rPr>
        <w:t>n</w:t>
      </w:r>
      <w:r w:rsidRPr="00233084">
        <w:rPr>
          <w:rFonts w:ascii="Bookman Old Style" w:hAnsi="Bookman Old Style"/>
          <w:color w:val="000000"/>
          <w:sz w:val="18"/>
          <w:szCs w:val="18"/>
        </w:rPr>
        <w:t>tes, observado como limite a quantidade total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registrada para cada item.</w:t>
      </w:r>
    </w:p>
    <w:p w14:paraId="3EDA0799" w14:textId="55E8CAD8" w:rsidR="00846D48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2º A hipótese prevista no § 1º deste artigo dispensa a autorização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do detentor da ARP.</w:t>
      </w:r>
    </w:p>
    <w:p w14:paraId="21A5F7CA" w14:textId="3AB4D989" w:rsidR="00846D48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3º O órgão ou a entidade gerenciadora somente poderá reduzir o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quantitativo inicialmente informado pelo órgão ou pela entidade participante caso haja sua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anuência.</w:t>
      </w:r>
    </w:p>
    <w:p w14:paraId="470A24B3" w14:textId="77777777" w:rsidR="00846D48" w:rsidRPr="00233084" w:rsidRDefault="00846D48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</w:p>
    <w:p w14:paraId="2972A2EB" w14:textId="4D0056AF" w:rsidR="00846D48" w:rsidRPr="00233084" w:rsidRDefault="00846D48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233084">
        <w:rPr>
          <w:rFonts w:ascii="Bookman Old Style" w:hAnsi="Bookman Old Style"/>
          <w:b/>
          <w:bCs/>
          <w:color w:val="000000"/>
          <w:sz w:val="18"/>
          <w:szCs w:val="18"/>
        </w:rPr>
        <w:t>SEÇÃO II</w:t>
      </w:r>
    </w:p>
    <w:p w14:paraId="69AA05FE" w14:textId="23BFA2BC" w:rsidR="00846D48" w:rsidRPr="00233084" w:rsidRDefault="00846D48" w:rsidP="0042130A">
      <w:pPr>
        <w:spacing w:after="120" w:line="360" w:lineRule="auto"/>
        <w:jc w:val="center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DO ÓRGÃO OU DA ENTIDADE PARTICIPANTE</w:t>
      </w:r>
    </w:p>
    <w:p w14:paraId="1A7D840D" w14:textId="761B3A27" w:rsidR="00846D48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384BA3">
        <w:rPr>
          <w:rFonts w:ascii="Bookman Old Style" w:hAnsi="Bookman Old Style"/>
          <w:b/>
          <w:bCs/>
          <w:color w:val="000000"/>
          <w:sz w:val="18"/>
          <w:szCs w:val="18"/>
        </w:rPr>
        <w:t>Art. 3</w:t>
      </w:r>
      <w:r w:rsidRPr="00233084">
        <w:rPr>
          <w:rFonts w:ascii="Bookman Old Style" w:hAnsi="Bookman Old Style"/>
          <w:color w:val="000000"/>
          <w:sz w:val="18"/>
          <w:szCs w:val="18"/>
        </w:rPr>
        <w:t>º Caberá ao órgão ou à entidade participante manifestar seu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interesse em participar da licitação com vistas ao registro de preços, devendo:</w:t>
      </w:r>
    </w:p>
    <w:p w14:paraId="305D86AF" w14:textId="77777777" w:rsidR="00846D48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 – encaminhar pedido de compra para fins de registro de preços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devidamente preenchido, conforme modelo que poderá ser disponibilizado pelo órgão ou à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entidade gerenciadora;</w:t>
      </w:r>
    </w:p>
    <w:p w14:paraId="0A91CC57" w14:textId="66729FDD" w:rsidR="00D5359A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II – solicitar, motivadamente, a adequação do termo de referência ou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projeto básico encaminhado ou a complementação desses documentos, com os itens a serem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inseridos ou alterados na A</w:t>
      </w:r>
      <w:r w:rsidR="00384BA3">
        <w:rPr>
          <w:rFonts w:ascii="Bookman Old Style" w:hAnsi="Bookman Old Style"/>
          <w:color w:val="000000"/>
          <w:sz w:val="18"/>
          <w:szCs w:val="18"/>
        </w:rPr>
        <w:t>ta de Registro de Preços – A</w:t>
      </w:r>
      <w:r w:rsidRPr="00233084">
        <w:rPr>
          <w:rFonts w:ascii="Bookman Old Style" w:hAnsi="Bookman Old Style"/>
          <w:color w:val="000000"/>
          <w:sz w:val="18"/>
          <w:szCs w:val="18"/>
        </w:rPr>
        <w:t>RP;</w:t>
      </w:r>
    </w:p>
    <w:p w14:paraId="679C5CDF" w14:textId="77777777" w:rsidR="00846D48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III – promover a formalização do contrato ou instrumento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equivalente, após autorização do órgão ou entidade gerenciadora;</w:t>
      </w:r>
    </w:p>
    <w:p w14:paraId="3C677A60" w14:textId="77777777" w:rsidR="00846D48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IV – zelar pelo cumprimento das obrigações contratuais, bem como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pela aplicação de eventuais penal</w:t>
      </w:r>
      <w:r w:rsidRPr="00233084">
        <w:rPr>
          <w:rFonts w:ascii="Bookman Old Style" w:hAnsi="Bookman Old Style"/>
          <w:color w:val="000000"/>
          <w:sz w:val="18"/>
          <w:szCs w:val="18"/>
        </w:rPr>
        <w:t>i</w:t>
      </w:r>
      <w:r w:rsidRPr="00233084">
        <w:rPr>
          <w:rFonts w:ascii="Bookman Old Style" w:hAnsi="Bookman Old Style"/>
          <w:color w:val="000000"/>
          <w:sz w:val="18"/>
          <w:szCs w:val="18"/>
        </w:rPr>
        <w:t>dades decorrentes do descumprimento do contrato em que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figure como parte;</w:t>
      </w:r>
    </w:p>
    <w:p w14:paraId="0DE005D0" w14:textId="12FD95D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lastRenderedPageBreak/>
        <w:t>V – informar ao órgão ou à entidade gerenciadora, no prazo de 05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(cinco) dias da ocorrência, qualquer descumprimento de obrigação por parte do detentor da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384BA3" w:rsidRPr="00233084">
        <w:rPr>
          <w:rFonts w:ascii="Bookman Old Style" w:hAnsi="Bookman Old Style"/>
          <w:color w:val="000000"/>
          <w:sz w:val="18"/>
          <w:szCs w:val="18"/>
        </w:rPr>
        <w:t>A</w:t>
      </w:r>
      <w:r w:rsidR="00384BA3">
        <w:rPr>
          <w:rFonts w:ascii="Bookman Old Style" w:hAnsi="Bookman Old Style"/>
          <w:color w:val="000000"/>
          <w:sz w:val="18"/>
          <w:szCs w:val="18"/>
        </w:rPr>
        <w:t>ta de Registro de Preços – A</w:t>
      </w:r>
      <w:r w:rsidR="00384BA3" w:rsidRPr="00233084">
        <w:rPr>
          <w:rFonts w:ascii="Bookman Old Style" w:hAnsi="Bookman Old Style"/>
          <w:color w:val="000000"/>
          <w:sz w:val="18"/>
          <w:szCs w:val="18"/>
        </w:rPr>
        <w:t>RP</w:t>
      </w:r>
      <w:r w:rsidRPr="00233084">
        <w:rPr>
          <w:rFonts w:ascii="Bookman Old Style" w:hAnsi="Bookman Old Style"/>
          <w:color w:val="000000"/>
          <w:sz w:val="18"/>
          <w:szCs w:val="18"/>
        </w:rPr>
        <w:t>, em especial a recusa em assinar o contrato ou retirar o documento equivalente no prazo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estabelecido no edital;</w:t>
      </w:r>
    </w:p>
    <w:p w14:paraId="329D61C0" w14:textId="4952F078" w:rsidR="00846D48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VI – realizar a cobrança pelo cumprimento das obrigações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contratualmente assumidas;</w:t>
      </w:r>
    </w:p>
    <w:p w14:paraId="060F0EDC" w14:textId="17AD2AEA" w:rsidR="00846D48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VII – acompanhar preços e marcas registrad</w:t>
      </w:r>
      <w:r w:rsidR="00384BA3">
        <w:rPr>
          <w:rFonts w:ascii="Bookman Old Style" w:hAnsi="Bookman Old Style"/>
          <w:color w:val="000000"/>
          <w:sz w:val="18"/>
          <w:szCs w:val="18"/>
        </w:rPr>
        <w:t>a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s </w:t>
      </w:r>
      <w:r w:rsidR="003A7A68">
        <w:rPr>
          <w:rFonts w:ascii="Bookman Old Style" w:hAnsi="Bookman Old Style"/>
          <w:color w:val="000000"/>
          <w:sz w:val="18"/>
          <w:szCs w:val="18"/>
        </w:rPr>
        <w:t xml:space="preserve">pelo Administração Municipal </w:t>
      </w:r>
      <w:r w:rsidRPr="00233084">
        <w:rPr>
          <w:rFonts w:ascii="Bookman Old Style" w:hAnsi="Bookman Old Style"/>
          <w:color w:val="000000"/>
          <w:sz w:val="18"/>
          <w:szCs w:val="18"/>
        </w:rPr>
        <w:t>para verific</w:t>
      </w:r>
      <w:r w:rsidR="00384BA3">
        <w:rPr>
          <w:rFonts w:ascii="Bookman Old Style" w:hAnsi="Bookman Old Style"/>
          <w:color w:val="000000"/>
          <w:sz w:val="18"/>
          <w:szCs w:val="18"/>
        </w:rPr>
        <w:t xml:space="preserve">ar </w:t>
      </w:r>
      <w:r w:rsidRPr="00233084">
        <w:rPr>
          <w:rFonts w:ascii="Bookman Old Style" w:hAnsi="Bookman Old Style"/>
          <w:color w:val="000000"/>
          <w:sz w:val="18"/>
          <w:szCs w:val="18"/>
        </w:rPr>
        <w:t>possíveis alterações.</w:t>
      </w:r>
    </w:p>
    <w:p w14:paraId="0F66C44D" w14:textId="0DD264CB" w:rsidR="00846D48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1º O fiscal do contrato</w:t>
      </w:r>
      <w:r w:rsidR="006E1F5B">
        <w:rPr>
          <w:rFonts w:ascii="Bookman Old Style" w:hAnsi="Bookman Old Style"/>
          <w:color w:val="000000"/>
          <w:sz w:val="18"/>
          <w:szCs w:val="18"/>
        </w:rPr>
        <w:t xml:space="preserve"> e/ou </w:t>
      </w:r>
      <w:r w:rsidR="003A7A68">
        <w:rPr>
          <w:rFonts w:ascii="Bookman Old Style" w:hAnsi="Bookman Old Style"/>
          <w:color w:val="000000"/>
          <w:sz w:val="18"/>
          <w:szCs w:val="18"/>
        </w:rPr>
        <w:t>da</w:t>
      </w:r>
      <w:r w:rsidR="006E1F5B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3A7A68" w:rsidRPr="00233084">
        <w:rPr>
          <w:rFonts w:ascii="Bookman Old Style" w:hAnsi="Bookman Old Style"/>
          <w:color w:val="000000"/>
          <w:sz w:val="18"/>
          <w:szCs w:val="18"/>
        </w:rPr>
        <w:t>A</w:t>
      </w:r>
      <w:r w:rsidR="003A7A68">
        <w:rPr>
          <w:rFonts w:ascii="Bookman Old Style" w:hAnsi="Bookman Old Style"/>
          <w:color w:val="000000"/>
          <w:sz w:val="18"/>
          <w:szCs w:val="18"/>
        </w:rPr>
        <w:t>ta de Registro de Preços – A</w:t>
      </w:r>
      <w:r w:rsidR="003A7A68" w:rsidRPr="00233084">
        <w:rPr>
          <w:rFonts w:ascii="Bookman Old Style" w:hAnsi="Bookman Old Style"/>
          <w:color w:val="000000"/>
          <w:sz w:val="18"/>
          <w:szCs w:val="18"/>
        </w:rPr>
        <w:t>RP</w:t>
      </w:r>
      <w:r w:rsidR="003A7A68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ficará responsável pelos atos pert</w:t>
      </w:r>
      <w:r w:rsidRPr="00233084">
        <w:rPr>
          <w:rFonts w:ascii="Bookman Old Style" w:hAnsi="Bookman Old Style"/>
          <w:color w:val="000000"/>
          <w:sz w:val="18"/>
          <w:szCs w:val="18"/>
        </w:rPr>
        <w:t>i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nentes </w:t>
      </w:r>
      <w:r w:rsidR="003A7A68">
        <w:rPr>
          <w:rFonts w:ascii="Bookman Old Style" w:hAnsi="Bookman Old Style"/>
          <w:color w:val="000000"/>
          <w:sz w:val="18"/>
          <w:szCs w:val="18"/>
        </w:rPr>
        <w:t>de</w:t>
      </w:r>
      <w:r w:rsidR="00384BA3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fiscalização e execução, inclusive </w:t>
      </w:r>
      <w:r w:rsidR="003A7A68">
        <w:rPr>
          <w:rFonts w:ascii="Bookman Old Style" w:hAnsi="Bookman Old Style"/>
          <w:color w:val="000000"/>
          <w:sz w:val="18"/>
          <w:szCs w:val="18"/>
        </w:rPr>
        <w:t xml:space="preserve">pelas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aquisições </w:t>
      </w:r>
      <w:r w:rsidR="003A7A68">
        <w:rPr>
          <w:rFonts w:ascii="Bookman Old Style" w:hAnsi="Bookman Old Style"/>
          <w:color w:val="000000"/>
          <w:sz w:val="18"/>
          <w:szCs w:val="18"/>
        </w:rPr>
        <w:t>ocorrida por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nota de empenho ou outro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instrumento equivalente.</w:t>
      </w:r>
    </w:p>
    <w:p w14:paraId="74624BE9" w14:textId="40797A5E" w:rsidR="00846D48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2º O preço registrado deverá ser utilizado, obrigatoriamente, por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todo órgão ou pela entidade partic</w:t>
      </w:r>
      <w:r w:rsidRPr="00233084">
        <w:rPr>
          <w:rFonts w:ascii="Bookman Old Style" w:hAnsi="Bookman Old Style"/>
          <w:color w:val="000000"/>
          <w:sz w:val="18"/>
          <w:szCs w:val="18"/>
        </w:rPr>
        <w:t>i</w:t>
      </w:r>
      <w:r w:rsidRPr="00233084">
        <w:rPr>
          <w:rFonts w:ascii="Bookman Old Style" w:hAnsi="Bookman Old Style"/>
          <w:color w:val="000000"/>
          <w:sz w:val="18"/>
          <w:szCs w:val="18"/>
        </w:rPr>
        <w:t>pante, exceto para os casos de obras e serviços de</w:t>
      </w:r>
      <w:r w:rsidR="00846D48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engenharia, respeitadas as hipóteses previstas no art. 10 deste Decreto.</w:t>
      </w:r>
    </w:p>
    <w:p w14:paraId="79712528" w14:textId="04AB5F8E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3º No caso de registro de preços para obras, a participação de outro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órgão está vinculada à formal</w:t>
      </w:r>
      <w:r w:rsidRPr="00233084">
        <w:rPr>
          <w:rFonts w:ascii="Bookman Old Style" w:hAnsi="Bookman Old Style"/>
          <w:color w:val="000000"/>
          <w:sz w:val="18"/>
          <w:szCs w:val="18"/>
        </w:rPr>
        <w:t>i</w:t>
      </w:r>
      <w:r w:rsidRPr="00233084">
        <w:rPr>
          <w:rFonts w:ascii="Bookman Old Style" w:hAnsi="Bookman Old Style"/>
          <w:color w:val="000000"/>
          <w:sz w:val="18"/>
          <w:szCs w:val="18"/>
        </w:rPr>
        <w:t>zação de compromisso daquele órgão ou daquela entidade, de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suportar as despesas das ações nece</w:t>
      </w:r>
      <w:r w:rsidRPr="00233084">
        <w:rPr>
          <w:rFonts w:ascii="Bookman Old Style" w:hAnsi="Bookman Old Style"/>
          <w:color w:val="000000"/>
          <w:sz w:val="18"/>
          <w:szCs w:val="18"/>
        </w:rPr>
        <w:t>s</w:t>
      </w:r>
      <w:r w:rsidRPr="00233084">
        <w:rPr>
          <w:rFonts w:ascii="Bookman Old Style" w:hAnsi="Bookman Old Style"/>
          <w:color w:val="000000"/>
          <w:sz w:val="18"/>
          <w:szCs w:val="18"/>
        </w:rPr>
        <w:t>sárias à adequação do projeto padrão às peculiaridades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da execução.</w:t>
      </w:r>
    </w:p>
    <w:p w14:paraId="3D7D7884" w14:textId="77777777" w:rsidR="00901E35" w:rsidRPr="00233084" w:rsidRDefault="00901E35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</w:p>
    <w:p w14:paraId="473E02E8" w14:textId="3BC1122F" w:rsidR="00901E35" w:rsidRPr="00233084" w:rsidRDefault="00901E35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233084">
        <w:rPr>
          <w:rFonts w:ascii="Bookman Old Style" w:hAnsi="Bookman Old Style"/>
          <w:b/>
          <w:bCs/>
          <w:color w:val="000000"/>
          <w:sz w:val="18"/>
          <w:szCs w:val="18"/>
        </w:rPr>
        <w:t>CAPÍTULO III</w:t>
      </w:r>
    </w:p>
    <w:p w14:paraId="4DD1CC61" w14:textId="4465A3BF" w:rsidR="00901E35" w:rsidRPr="00233084" w:rsidRDefault="00901E35" w:rsidP="0042130A">
      <w:pPr>
        <w:spacing w:after="120" w:line="360" w:lineRule="auto"/>
        <w:jc w:val="center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DO PLANEJAMENTO DO REGISTRO DE PREÇOS</w:t>
      </w:r>
    </w:p>
    <w:p w14:paraId="6065474E" w14:textId="79E1C284" w:rsidR="00901E35" w:rsidRPr="00233084" w:rsidRDefault="00901E35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233084">
        <w:rPr>
          <w:rFonts w:ascii="Bookman Old Style" w:hAnsi="Bookman Old Style"/>
          <w:b/>
          <w:bCs/>
          <w:color w:val="000000"/>
          <w:sz w:val="18"/>
          <w:szCs w:val="18"/>
        </w:rPr>
        <w:t>SEÇÃO I</w:t>
      </w:r>
    </w:p>
    <w:p w14:paraId="5DC107D8" w14:textId="582DF03F" w:rsidR="00901E35" w:rsidRPr="00233084" w:rsidRDefault="00901E35" w:rsidP="0042130A">
      <w:pPr>
        <w:spacing w:after="120" w:line="360" w:lineRule="auto"/>
        <w:jc w:val="center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DA ADOÇÃO DO SISTEMA DE REGISTRO DE PREÇOS</w:t>
      </w:r>
      <w:r w:rsidR="0042130A">
        <w:rPr>
          <w:rFonts w:ascii="Bookman Old Style" w:hAnsi="Bookman Old Style"/>
          <w:color w:val="000000"/>
          <w:sz w:val="18"/>
          <w:szCs w:val="18"/>
        </w:rPr>
        <w:t xml:space="preserve"> – SRP</w:t>
      </w:r>
    </w:p>
    <w:p w14:paraId="05A7747F" w14:textId="156C6C60" w:rsidR="00901E35" w:rsidRPr="00233084" w:rsidRDefault="00D5359A" w:rsidP="0042130A">
      <w:pPr>
        <w:tabs>
          <w:tab w:val="left" w:pos="6699"/>
        </w:tabs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72273B">
        <w:rPr>
          <w:rFonts w:ascii="Bookman Old Style" w:hAnsi="Bookman Old Style"/>
          <w:b/>
          <w:bCs/>
          <w:color w:val="000000"/>
          <w:sz w:val="18"/>
          <w:szCs w:val="18"/>
        </w:rPr>
        <w:t>Art. 4</w:t>
      </w:r>
      <w:r w:rsidRPr="00233084">
        <w:rPr>
          <w:rFonts w:ascii="Bookman Old Style" w:hAnsi="Bookman Old Style"/>
          <w:color w:val="000000"/>
          <w:sz w:val="18"/>
          <w:szCs w:val="18"/>
        </w:rPr>
        <w:t>º O S</w:t>
      </w:r>
      <w:r w:rsidR="0072273B">
        <w:rPr>
          <w:rFonts w:ascii="Bookman Old Style" w:hAnsi="Bookman Old Style"/>
          <w:color w:val="000000"/>
          <w:sz w:val="18"/>
          <w:szCs w:val="18"/>
        </w:rPr>
        <w:t>istema de Registro de Preços – S</w:t>
      </w:r>
      <w:r w:rsidRPr="00233084">
        <w:rPr>
          <w:rFonts w:ascii="Bookman Old Style" w:hAnsi="Bookman Old Style"/>
          <w:color w:val="000000"/>
          <w:sz w:val="18"/>
          <w:szCs w:val="18"/>
        </w:rPr>
        <w:t>RP será adotado</w:t>
      </w:r>
      <w:r w:rsidR="00CE750A">
        <w:rPr>
          <w:rFonts w:ascii="Bookman Old Style" w:hAnsi="Bookman Old Style"/>
          <w:color w:val="000000"/>
          <w:sz w:val="18"/>
          <w:szCs w:val="18"/>
        </w:rPr>
        <w:t xml:space="preserve">, </w:t>
      </w:r>
      <w:r w:rsidRPr="00233084">
        <w:rPr>
          <w:rFonts w:ascii="Bookman Old Style" w:hAnsi="Bookman Old Style"/>
          <w:color w:val="000000"/>
          <w:sz w:val="18"/>
          <w:szCs w:val="18"/>
        </w:rPr>
        <w:t>preferencialmente</w:t>
      </w:r>
      <w:r w:rsidR="00CE750A">
        <w:rPr>
          <w:rFonts w:ascii="Bookman Old Style" w:hAnsi="Bookman Old Style"/>
          <w:color w:val="000000"/>
          <w:sz w:val="18"/>
          <w:szCs w:val="18"/>
        </w:rPr>
        <w:t>,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CE750A">
        <w:rPr>
          <w:rFonts w:ascii="Bookman Old Style" w:hAnsi="Bookman Old Style"/>
          <w:color w:val="000000"/>
          <w:sz w:val="18"/>
          <w:szCs w:val="18"/>
        </w:rPr>
        <w:t>quando</w:t>
      </w:r>
      <w:r w:rsidRPr="00233084">
        <w:rPr>
          <w:rFonts w:ascii="Bookman Old Style" w:hAnsi="Bookman Old Style"/>
          <w:color w:val="000000"/>
          <w:sz w:val="18"/>
          <w:szCs w:val="18"/>
        </w:rPr>
        <w:t>:</w:t>
      </w:r>
    </w:p>
    <w:p w14:paraId="5A0DD1FC" w14:textId="32FCE9BB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 –</w:t>
      </w:r>
      <w:r w:rsidR="00CE750A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pelas características do item houver necessidade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permanente ou frequente de sua aquisição ou contratação;</w:t>
      </w:r>
    </w:p>
    <w:p w14:paraId="5FF3FF98" w14:textId="45413F69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II –</w:t>
      </w:r>
      <w:r w:rsidR="00CE750A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for mais conveniente à aquisição de bens ou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contratação de serviços de forma parcelada;</w:t>
      </w:r>
    </w:p>
    <w:p w14:paraId="17B55F16" w14:textId="31408170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III –</w:t>
      </w:r>
      <w:r w:rsidR="00CE750A">
        <w:rPr>
          <w:rFonts w:ascii="Bookman Old Style" w:hAnsi="Bookman Old Style"/>
          <w:color w:val="000000"/>
          <w:sz w:val="18"/>
          <w:szCs w:val="18"/>
        </w:rPr>
        <w:t xml:space="preserve"> for </w:t>
      </w:r>
      <w:r w:rsidRPr="00233084">
        <w:rPr>
          <w:rFonts w:ascii="Bookman Old Style" w:hAnsi="Bookman Old Style"/>
          <w:color w:val="000000"/>
          <w:sz w:val="18"/>
          <w:szCs w:val="18"/>
        </w:rPr>
        <w:t>conveniente para o atendimento da demanda de mais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de um órgão ou de uma entidade da Administração Municipal ou de programa de governo;</w:t>
      </w:r>
    </w:p>
    <w:p w14:paraId="48F4ACDF" w14:textId="54635B44" w:rsidR="00D5359A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IV – pela natureza do objeto não for possível definir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previamente a ocasião e o quantitativo a ser d</w:t>
      </w:r>
      <w:r w:rsidRPr="00233084">
        <w:rPr>
          <w:rFonts w:ascii="Bookman Old Style" w:hAnsi="Bookman Old Style"/>
          <w:color w:val="000000"/>
          <w:sz w:val="18"/>
          <w:szCs w:val="18"/>
        </w:rPr>
        <w:t>e</w:t>
      </w:r>
      <w:r w:rsidRPr="00233084">
        <w:rPr>
          <w:rFonts w:ascii="Bookman Old Style" w:hAnsi="Bookman Old Style"/>
          <w:color w:val="000000"/>
          <w:sz w:val="18"/>
          <w:szCs w:val="18"/>
        </w:rPr>
        <w:t>mandado pela Administração Municipal;</w:t>
      </w:r>
    </w:p>
    <w:p w14:paraId="2C5845AD" w14:textId="77777777" w:rsidR="00A4356C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D33CC9">
        <w:rPr>
          <w:rFonts w:ascii="Bookman Old Style" w:hAnsi="Bookman Old Style"/>
          <w:b/>
          <w:bCs/>
          <w:color w:val="000000"/>
          <w:sz w:val="18"/>
          <w:szCs w:val="18"/>
        </w:rPr>
        <w:t>Art. 5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º A contratação de obras e serviços de engenharia pelo </w:t>
      </w:r>
      <w:r w:rsidR="00D33CC9" w:rsidRPr="00233084">
        <w:rPr>
          <w:rFonts w:ascii="Bookman Old Style" w:hAnsi="Bookman Old Style"/>
          <w:color w:val="000000"/>
          <w:sz w:val="18"/>
          <w:szCs w:val="18"/>
        </w:rPr>
        <w:t>S</w:t>
      </w:r>
      <w:r w:rsidR="00D33CC9">
        <w:rPr>
          <w:rFonts w:ascii="Bookman Old Style" w:hAnsi="Bookman Old Style"/>
          <w:color w:val="000000"/>
          <w:sz w:val="18"/>
          <w:szCs w:val="18"/>
        </w:rPr>
        <w:t>istema de Registro de Preços – S</w:t>
      </w:r>
      <w:r w:rsidR="00D33CC9" w:rsidRPr="00233084">
        <w:rPr>
          <w:rFonts w:ascii="Bookman Old Style" w:hAnsi="Bookman Old Style"/>
          <w:color w:val="000000"/>
          <w:sz w:val="18"/>
          <w:szCs w:val="18"/>
        </w:rPr>
        <w:t xml:space="preserve">RP </w:t>
      </w:r>
      <w:r w:rsidRPr="00233084">
        <w:rPr>
          <w:rFonts w:ascii="Bookman Old Style" w:hAnsi="Bookman Old Style"/>
          <w:color w:val="000000"/>
          <w:sz w:val="18"/>
          <w:szCs w:val="18"/>
        </w:rPr>
        <w:t>fica vinculada à existência de projeto padronizado, sem complexidade técnica e operacional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e à necessid</w:t>
      </w:r>
      <w:r w:rsidRPr="00233084">
        <w:rPr>
          <w:rFonts w:ascii="Bookman Old Style" w:hAnsi="Bookman Old Style"/>
          <w:color w:val="000000"/>
          <w:sz w:val="18"/>
          <w:szCs w:val="18"/>
        </w:rPr>
        <w:t>a</w:t>
      </w:r>
      <w:r w:rsidRPr="00233084">
        <w:rPr>
          <w:rFonts w:ascii="Bookman Old Style" w:hAnsi="Bookman Old Style"/>
          <w:color w:val="000000"/>
          <w:sz w:val="18"/>
          <w:szCs w:val="18"/>
        </w:rPr>
        <w:t>de permanente ou frequente de obra ou serviço a ser contratado.</w:t>
      </w:r>
    </w:p>
    <w:p w14:paraId="598A7A8D" w14:textId="44592E76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lastRenderedPageBreak/>
        <w:t>Parágrafo único. Para as licitações de serviços de engenharia,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considera-se projeto padronizado o d</w:t>
      </w:r>
      <w:r w:rsidRPr="00233084">
        <w:rPr>
          <w:rFonts w:ascii="Bookman Old Style" w:hAnsi="Bookman Old Style"/>
          <w:color w:val="000000"/>
          <w:sz w:val="18"/>
          <w:szCs w:val="18"/>
        </w:rPr>
        <w:t>o</w:t>
      </w:r>
      <w:r w:rsidRPr="00233084">
        <w:rPr>
          <w:rFonts w:ascii="Bookman Old Style" w:hAnsi="Bookman Old Style"/>
          <w:color w:val="000000"/>
          <w:sz w:val="18"/>
          <w:szCs w:val="18"/>
        </w:rPr>
        <w:t>cumento técnico que contenha as especificações usuais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de mercado, suficientes e com nível de prec</w:t>
      </w:r>
      <w:r w:rsidRPr="00233084">
        <w:rPr>
          <w:rFonts w:ascii="Bookman Old Style" w:hAnsi="Bookman Old Style"/>
          <w:color w:val="000000"/>
          <w:sz w:val="18"/>
          <w:szCs w:val="18"/>
        </w:rPr>
        <w:t>i</w:t>
      </w:r>
      <w:r w:rsidRPr="00233084">
        <w:rPr>
          <w:rFonts w:ascii="Bookman Old Style" w:hAnsi="Bookman Old Style"/>
          <w:color w:val="000000"/>
          <w:sz w:val="18"/>
          <w:szCs w:val="18"/>
        </w:rPr>
        <w:t>são adequado para caracterizar os serviços a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serem realizados de forma padronizada.</w:t>
      </w:r>
    </w:p>
    <w:p w14:paraId="357D7A21" w14:textId="77777777" w:rsidR="00901E35" w:rsidRPr="00233084" w:rsidRDefault="00901E35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</w:p>
    <w:p w14:paraId="2FB71E58" w14:textId="52977C08" w:rsidR="00901E35" w:rsidRPr="00233084" w:rsidRDefault="00901E35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233084">
        <w:rPr>
          <w:rFonts w:ascii="Bookman Old Style" w:hAnsi="Bookman Old Style"/>
          <w:b/>
          <w:bCs/>
          <w:color w:val="000000"/>
          <w:sz w:val="18"/>
          <w:szCs w:val="18"/>
        </w:rPr>
        <w:t>SEÇÃO II</w:t>
      </w:r>
    </w:p>
    <w:p w14:paraId="2A81ABCC" w14:textId="35D4B144" w:rsidR="00901E35" w:rsidRPr="00233084" w:rsidRDefault="00901E35" w:rsidP="0042130A">
      <w:pPr>
        <w:spacing w:after="120" w:line="360" w:lineRule="auto"/>
        <w:jc w:val="center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DA INTENÇÃO DO REGISTRO DE PREÇO</w:t>
      </w:r>
    </w:p>
    <w:p w14:paraId="5DFFC2DC" w14:textId="324C812A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830A6F">
        <w:rPr>
          <w:rFonts w:ascii="Bookman Old Style" w:hAnsi="Bookman Old Style"/>
          <w:b/>
          <w:bCs/>
          <w:color w:val="000000"/>
          <w:sz w:val="18"/>
          <w:szCs w:val="18"/>
        </w:rPr>
        <w:t>Art. 6</w:t>
      </w:r>
      <w:r w:rsidRPr="00233084">
        <w:rPr>
          <w:rFonts w:ascii="Bookman Old Style" w:hAnsi="Bookman Old Style"/>
          <w:color w:val="000000"/>
          <w:sz w:val="18"/>
          <w:szCs w:val="18"/>
        </w:rPr>
        <w:t>º O órgão ou a entidade gerenciadora, no prazo mínimo de 08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(oito) dias úteis, deverá formalizar a intenção de registro de preços, de forma a possibilitar a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participação de órgãos interessados no </w:t>
      </w:r>
      <w:r w:rsidR="00830A6F" w:rsidRPr="00233084">
        <w:rPr>
          <w:rFonts w:ascii="Bookman Old Style" w:hAnsi="Bookman Old Style"/>
          <w:color w:val="000000"/>
          <w:sz w:val="18"/>
          <w:szCs w:val="18"/>
        </w:rPr>
        <w:t>S</w:t>
      </w:r>
      <w:r w:rsidR="00830A6F">
        <w:rPr>
          <w:rFonts w:ascii="Bookman Old Style" w:hAnsi="Bookman Old Style"/>
          <w:color w:val="000000"/>
          <w:sz w:val="18"/>
          <w:szCs w:val="18"/>
        </w:rPr>
        <w:t>i</w:t>
      </w:r>
      <w:r w:rsidR="00830A6F">
        <w:rPr>
          <w:rFonts w:ascii="Bookman Old Style" w:hAnsi="Bookman Old Style"/>
          <w:color w:val="000000"/>
          <w:sz w:val="18"/>
          <w:szCs w:val="18"/>
        </w:rPr>
        <w:t>s</w:t>
      </w:r>
      <w:r w:rsidR="00830A6F">
        <w:rPr>
          <w:rFonts w:ascii="Bookman Old Style" w:hAnsi="Bookman Old Style"/>
          <w:color w:val="000000"/>
          <w:sz w:val="18"/>
          <w:szCs w:val="18"/>
        </w:rPr>
        <w:t>tema de Registro de Preços – S</w:t>
      </w:r>
      <w:r w:rsidR="00830A6F" w:rsidRPr="00233084">
        <w:rPr>
          <w:rFonts w:ascii="Bookman Old Style" w:hAnsi="Bookman Old Style"/>
          <w:color w:val="000000"/>
          <w:sz w:val="18"/>
          <w:szCs w:val="18"/>
        </w:rPr>
        <w:t>RP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, mediante publicação </w:t>
      </w:r>
      <w:r w:rsidR="00C12334">
        <w:rPr>
          <w:rFonts w:ascii="Bookman Old Style" w:hAnsi="Bookman Old Style"/>
          <w:color w:val="000000"/>
          <w:sz w:val="18"/>
          <w:szCs w:val="18"/>
        </w:rPr>
        <w:t xml:space="preserve">em </w:t>
      </w:r>
      <w:r w:rsidR="00C12334">
        <w:rPr>
          <w:rFonts w:ascii="Bookman Old Style" w:hAnsi="Bookman Old Style"/>
          <w:sz w:val="18"/>
          <w:szCs w:val="18"/>
        </w:rPr>
        <w:t>Sítio Eletrônico Oficial do Município</w:t>
      </w:r>
      <w:r w:rsidR="00CE750A">
        <w:rPr>
          <w:rFonts w:ascii="Bookman Old Style" w:hAnsi="Bookman Old Style"/>
          <w:color w:val="000000"/>
          <w:sz w:val="18"/>
          <w:szCs w:val="18"/>
        </w:rPr>
        <w:t>,</w:t>
      </w:r>
      <w:r w:rsidR="00830A6F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C12334">
        <w:rPr>
          <w:rFonts w:ascii="Bookman Old Style" w:hAnsi="Bookman Old Style"/>
          <w:color w:val="000000"/>
          <w:sz w:val="18"/>
          <w:szCs w:val="18"/>
        </w:rPr>
        <w:t xml:space="preserve">com </w:t>
      </w:r>
      <w:r w:rsidR="00CE750A">
        <w:rPr>
          <w:rFonts w:ascii="Bookman Old Style" w:hAnsi="Bookman Old Style"/>
          <w:color w:val="000000"/>
          <w:sz w:val="18"/>
          <w:szCs w:val="18"/>
        </w:rPr>
        <w:t xml:space="preserve">envio de </w:t>
      </w:r>
      <w:r w:rsidRPr="00233084">
        <w:rPr>
          <w:rFonts w:ascii="Bookman Old Style" w:hAnsi="Bookman Old Style"/>
          <w:color w:val="000000"/>
          <w:sz w:val="18"/>
          <w:szCs w:val="18"/>
        </w:rPr>
        <w:t>correspondência eletrônica</w:t>
      </w:r>
      <w:r w:rsidR="00CE750A">
        <w:rPr>
          <w:rFonts w:ascii="Bookman Old Style" w:hAnsi="Bookman Old Style"/>
          <w:color w:val="000000"/>
          <w:sz w:val="18"/>
          <w:szCs w:val="18"/>
        </w:rPr>
        <w:t xml:space="preserve">, via </w:t>
      </w:r>
      <w:r w:rsidR="00DA2086">
        <w:rPr>
          <w:rFonts w:ascii="Bookman Old Style" w:hAnsi="Bookman Old Style"/>
          <w:color w:val="000000"/>
          <w:sz w:val="18"/>
          <w:szCs w:val="18"/>
        </w:rPr>
        <w:t>“e-mail”</w:t>
      </w:r>
      <w:r w:rsidR="00CE750A">
        <w:rPr>
          <w:rFonts w:ascii="Bookman Old Style" w:hAnsi="Bookman Old Style"/>
          <w:color w:val="000000"/>
          <w:sz w:val="18"/>
          <w:szCs w:val="18"/>
        </w:rPr>
        <w:t>,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ou outro meio eficaz</w:t>
      </w:r>
      <w:r w:rsidR="0040558E">
        <w:rPr>
          <w:rFonts w:ascii="Bookman Old Style" w:hAnsi="Bookman Old Style"/>
          <w:color w:val="000000"/>
          <w:sz w:val="18"/>
          <w:szCs w:val="18"/>
        </w:rPr>
        <w:t xml:space="preserve"> de divulgação.</w:t>
      </w:r>
    </w:p>
    <w:p w14:paraId="154F565C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1º Os órgãos ou as entidades deverão manifestar interesse ou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recusa em participar do procedimento de registro de preços, no prazo estabelecido no ato de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formalização.</w:t>
      </w:r>
    </w:p>
    <w:p w14:paraId="311AB034" w14:textId="7500FE5A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2º Havendo alteração no quantitativo</w:t>
      </w:r>
      <w:r w:rsidR="00671A4C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após </w:t>
      </w:r>
      <w:r w:rsidR="00671A4C">
        <w:rPr>
          <w:rFonts w:ascii="Bookman Old Style" w:hAnsi="Bookman Old Style"/>
          <w:color w:val="000000"/>
          <w:sz w:val="18"/>
          <w:szCs w:val="18"/>
        </w:rPr>
        <w:t>o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procedimento público de intenção de registro de preços, o órgão ou a entidade gerenciadora</w:t>
      </w:r>
      <w:r w:rsidR="00671A4C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deverá analisar </w:t>
      </w:r>
      <w:r w:rsidR="00671A4C">
        <w:rPr>
          <w:rFonts w:ascii="Bookman Old Style" w:hAnsi="Bookman Old Style"/>
          <w:color w:val="000000"/>
          <w:sz w:val="18"/>
          <w:szCs w:val="18"/>
        </w:rPr>
        <w:t>e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revisar a estimativa de preços</w:t>
      </w:r>
      <w:r w:rsidR="00671A4C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levando em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cons</w:t>
      </w:r>
      <w:r w:rsidRPr="00233084">
        <w:rPr>
          <w:rFonts w:ascii="Bookman Old Style" w:hAnsi="Bookman Old Style"/>
          <w:color w:val="000000"/>
          <w:sz w:val="18"/>
          <w:szCs w:val="18"/>
        </w:rPr>
        <w:t>i</w:t>
      </w:r>
      <w:r w:rsidRPr="00233084">
        <w:rPr>
          <w:rFonts w:ascii="Bookman Old Style" w:hAnsi="Bookman Old Style"/>
          <w:color w:val="000000"/>
          <w:sz w:val="18"/>
          <w:szCs w:val="18"/>
        </w:rPr>
        <w:t>deração a economia de escala</w:t>
      </w:r>
      <w:r w:rsidR="00671A4C">
        <w:rPr>
          <w:rFonts w:ascii="Bookman Old Style" w:hAnsi="Bookman Old Style"/>
          <w:color w:val="000000"/>
          <w:sz w:val="18"/>
          <w:szCs w:val="18"/>
        </w:rPr>
        <w:t>, se necessário</w:t>
      </w:r>
      <w:r w:rsidRPr="00233084">
        <w:rPr>
          <w:rFonts w:ascii="Bookman Old Style" w:hAnsi="Bookman Old Style"/>
          <w:color w:val="000000"/>
          <w:sz w:val="18"/>
          <w:szCs w:val="18"/>
        </w:rPr>
        <w:t>.</w:t>
      </w:r>
    </w:p>
    <w:p w14:paraId="66DEC573" w14:textId="77777777" w:rsidR="00901E35" w:rsidRPr="00233084" w:rsidRDefault="00901E35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</w:p>
    <w:p w14:paraId="799D5F3D" w14:textId="252A9A52" w:rsidR="00901E35" w:rsidRPr="00233084" w:rsidRDefault="00901E35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233084">
        <w:rPr>
          <w:rFonts w:ascii="Bookman Old Style" w:hAnsi="Bookman Old Style"/>
          <w:b/>
          <w:bCs/>
          <w:color w:val="000000"/>
          <w:sz w:val="18"/>
          <w:szCs w:val="18"/>
        </w:rPr>
        <w:t>SEÇÃO III</w:t>
      </w:r>
    </w:p>
    <w:p w14:paraId="0C8203AA" w14:textId="333C5A17" w:rsidR="00901E35" w:rsidRPr="00233084" w:rsidRDefault="00901E35" w:rsidP="0042130A">
      <w:pPr>
        <w:spacing w:after="120" w:line="360" w:lineRule="auto"/>
        <w:jc w:val="center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DA MODALIDADE DE LICITAÇÃO E DAS REGRAS GERAIS DO EDITAL</w:t>
      </w:r>
    </w:p>
    <w:p w14:paraId="51FA9E14" w14:textId="4AECA82D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1D6476">
        <w:rPr>
          <w:rFonts w:ascii="Bookman Old Style" w:hAnsi="Bookman Old Style"/>
          <w:b/>
          <w:bCs/>
          <w:color w:val="000000"/>
          <w:sz w:val="18"/>
          <w:szCs w:val="18"/>
        </w:rPr>
        <w:t>Art. 7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º O registro de preços </w:t>
      </w:r>
      <w:r w:rsidR="001D6476">
        <w:rPr>
          <w:rFonts w:ascii="Bookman Old Style" w:hAnsi="Bookman Old Style"/>
          <w:color w:val="000000"/>
          <w:sz w:val="18"/>
          <w:szCs w:val="18"/>
        </w:rPr>
        <w:t>será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efetivado por </w:t>
      </w:r>
      <w:r w:rsidR="001D6476">
        <w:rPr>
          <w:rFonts w:ascii="Bookman Old Style" w:hAnsi="Bookman Old Style"/>
          <w:color w:val="000000"/>
          <w:sz w:val="18"/>
          <w:szCs w:val="18"/>
        </w:rPr>
        <w:t xml:space="preserve">procedimento licitatório, na </w:t>
      </w:r>
      <w:r w:rsidRPr="00233084">
        <w:rPr>
          <w:rFonts w:ascii="Bookman Old Style" w:hAnsi="Bookman Old Style"/>
          <w:color w:val="000000"/>
          <w:sz w:val="18"/>
          <w:szCs w:val="18"/>
        </w:rPr>
        <w:t>modalidade pregão ou co</w:t>
      </w:r>
      <w:r w:rsidRPr="00233084">
        <w:rPr>
          <w:rFonts w:ascii="Bookman Old Style" w:hAnsi="Bookman Old Style"/>
          <w:color w:val="000000"/>
          <w:sz w:val="18"/>
          <w:szCs w:val="18"/>
        </w:rPr>
        <w:t>n</w:t>
      </w:r>
      <w:r w:rsidRPr="00233084">
        <w:rPr>
          <w:rFonts w:ascii="Bookman Old Style" w:hAnsi="Bookman Old Style"/>
          <w:color w:val="000000"/>
          <w:sz w:val="18"/>
          <w:szCs w:val="18"/>
        </w:rPr>
        <w:t>corrência</w:t>
      </w:r>
      <w:r w:rsidR="001D6476">
        <w:rPr>
          <w:rFonts w:ascii="Bookman Old Style" w:hAnsi="Bookman Old Style"/>
          <w:color w:val="000000"/>
          <w:sz w:val="18"/>
          <w:szCs w:val="18"/>
        </w:rPr>
        <w:t xml:space="preserve">, </w:t>
      </w:r>
      <w:r w:rsidRPr="00233084">
        <w:rPr>
          <w:rFonts w:ascii="Bookman Old Style" w:hAnsi="Bookman Old Style"/>
          <w:color w:val="000000"/>
          <w:sz w:val="18"/>
          <w:szCs w:val="18"/>
        </w:rPr>
        <w:t>e precedido de ampla pesquisa de preços.</w:t>
      </w:r>
    </w:p>
    <w:p w14:paraId="75FAC5AF" w14:textId="5D6FBEA1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 xml:space="preserve">§ 1º O </w:t>
      </w:r>
      <w:r w:rsidR="001D6476" w:rsidRPr="00233084">
        <w:rPr>
          <w:rFonts w:ascii="Bookman Old Style" w:hAnsi="Bookman Old Style"/>
          <w:color w:val="000000"/>
          <w:sz w:val="18"/>
          <w:szCs w:val="18"/>
        </w:rPr>
        <w:t>S</w:t>
      </w:r>
      <w:r w:rsidR="001D6476">
        <w:rPr>
          <w:rFonts w:ascii="Bookman Old Style" w:hAnsi="Bookman Old Style"/>
          <w:color w:val="000000"/>
          <w:sz w:val="18"/>
          <w:szCs w:val="18"/>
        </w:rPr>
        <w:t>istema de Registro de Preços – S</w:t>
      </w:r>
      <w:r w:rsidR="001D6476" w:rsidRPr="00233084">
        <w:rPr>
          <w:rFonts w:ascii="Bookman Old Style" w:hAnsi="Bookman Old Style"/>
          <w:color w:val="000000"/>
          <w:sz w:val="18"/>
          <w:szCs w:val="18"/>
        </w:rPr>
        <w:t xml:space="preserve">RP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poderá ser utilizado nas hipóteses de </w:t>
      </w:r>
      <w:r w:rsidR="001D6476">
        <w:rPr>
          <w:rFonts w:ascii="Bookman Old Style" w:hAnsi="Bookman Old Style"/>
          <w:color w:val="000000"/>
          <w:sz w:val="18"/>
          <w:szCs w:val="18"/>
        </w:rPr>
        <w:t xml:space="preserve">compra direta, por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inexigibilidade </w:t>
      </w:r>
      <w:r w:rsidR="001D6476">
        <w:rPr>
          <w:rFonts w:ascii="Bookman Old Style" w:hAnsi="Bookman Old Style"/>
          <w:color w:val="000000"/>
          <w:sz w:val="18"/>
          <w:szCs w:val="18"/>
        </w:rPr>
        <w:t>ou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dispensa de licitação, para aquisição de bens ou contratação de serviços por mais de um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órgão ou pela entidade, nos termos dos arts. 74 e 75 da Lei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Federal nº 14.133/2021.</w:t>
      </w:r>
    </w:p>
    <w:p w14:paraId="2A733164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2º Nas hipóteses em que o registro de preços for celebrado a partir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de processos de dispensa ou in</w:t>
      </w:r>
      <w:r w:rsidRPr="00233084">
        <w:rPr>
          <w:rFonts w:ascii="Bookman Old Style" w:hAnsi="Bookman Old Style"/>
          <w:color w:val="000000"/>
          <w:sz w:val="18"/>
          <w:szCs w:val="18"/>
        </w:rPr>
        <w:t>e</w:t>
      </w:r>
      <w:r w:rsidRPr="00233084">
        <w:rPr>
          <w:rFonts w:ascii="Bookman Old Style" w:hAnsi="Bookman Old Style"/>
          <w:color w:val="000000"/>
          <w:sz w:val="18"/>
          <w:szCs w:val="18"/>
        </w:rPr>
        <w:t>xigibilidade de licitação, deverão ser observadas as regras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deste Decreto, no que couber.</w:t>
      </w:r>
    </w:p>
    <w:p w14:paraId="206722E1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1D6476">
        <w:rPr>
          <w:rFonts w:ascii="Bookman Old Style" w:hAnsi="Bookman Old Style"/>
          <w:b/>
          <w:bCs/>
          <w:color w:val="000000"/>
          <w:sz w:val="18"/>
          <w:szCs w:val="18"/>
        </w:rPr>
        <w:t>Art. 8</w:t>
      </w:r>
      <w:r w:rsidRPr="00233084">
        <w:rPr>
          <w:rFonts w:ascii="Bookman Old Style" w:hAnsi="Bookman Old Style"/>
          <w:color w:val="000000"/>
          <w:sz w:val="18"/>
          <w:szCs w:val="18"/>
        </w:rPr>
        <w:t>º O edital para registro de preços deverá prever, no que couber:</w:t>
      </w:r>
    </w:p>
    <w:p w14:paraId="256BE5A4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 – os órgãos ou as entidades participantes do respectivo registro de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preços;</w:t>
      </w:r>
    </w:p>
    <w:p w14:paraId="5CEABAA0" w14:textId="4C4C8775" w:rsidR="00D5359A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II – as especificidades da licitação e do objeto, de forma precisa,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suficiente e clara, inclusive a quant</w:t>
      </w:r>
      <w:r w:rsidRPr="00233084">
        <w:rPr>
          <w:rFonts w:ascii="Bookman Old Style" w:hAnsi="Bookman Old Style"/>
          <w:color w:val="000000"/>
          <w:sz w:val="18"/>
          <w:szCs w:val="18"/>
        </w:rPr>
        <w:t>i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dade máxima de cada item que poderá ser </w:t>
      </w:r>
      <w:proofErr w:type="gramStart"/>
      <w:r w:rsidRPr="00233084">
        <w:rPr>
          <w:rFonts w:ascii="Bookman Old Style" w:hAnsi="Bookman Old Style"/>
          <w:color w:val="000000"/>
          <w:sz w:val="18"/>
          <w:szCs w:val="18"/>
        </w:rPr>
        <w:t>adquirida,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vedadas</w:t>
      </w:r>
      <w:proofErr w:type="gramEnd"/>
      <w:r w:rsidRPr="00233084">
        <w:rPr>
          <w:rFonts w:ascii="Bookman Old Style" w:hAnsi="Bookman Old Style"/>
          <w:color w:val="000000"/>
          <w:sz w:val="18"/>
          <w:szCs w:val="18"/>
        </w:rPr>
        <w:t xml:space="preserve"> as especificações que, por serem exce</w:t>
      </w:r>
      <w:r w:rsidRPr="00233084">
        <w:rPr>
          <w:rFonts w:ascii="Bookman Old Style" w:hAnsi="Bookman Old Style"/>
          <w:color w:val="000000"/>
          <w:sz w:val="18"/>
          <w:szCs w:val="18"/>
        </w:rPr>
        <w:t>s</w:t>
      </w:r>
      <w:r w:rsidRPr="00233084">
        <w:rPr>
          <w:rFonts w:ascii="Bookman Old Style" w:hAnsi="Bookman Old Style"/>
          <w:color w:val="000000"/>
          <w:sz w:val="18"/>
          <w:szCs w:val="18"/>
        </w:rPr>
        <w:t>sivas, irrelevantes ou desnecessárias, limitem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a competição;</w:t>
      </w:r>
    </w:p>
    <w:p w14:paraId="4FA29669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III – a quantidade mínima a ser cotada de unidades de bens ou, no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caso de serviços, de unidades de medida;</w:t>
      </w:r>
    </w:p>
    <w:p w14:paraId="17538D43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IV – a possibilidade de prever preços diferentes:</w:t>
      </w:r>
    </w:p>
    <w:p w14:paraId="084768AA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lastRenderedPageBreak/>
        <w:t>a) quando o objeto for realizado ou entregue em locais diferentes;</w:t>
      </w:r>
    </w:p>
    <w:p w14:paraId="1F65CED2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b) em razão da forma e do local de acondicionamento;</w:t>
      </w:r>
    </w:p>
    <w:p w14:paraId="3C01A3A8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c) quando admitida cotação variável em razão do tamanho do lote;</w:t>
      </w:r>
    </w:p>
    <w:p w14:paraId="36B0864B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d) por outros motivos justificados no processo;</w:t>
      </w:r>
    </w:p>
    <w:p w14:paraId="5F0E0AEE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V – a possibilidade de o licitante oferecer ou não proposta em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quantitativo inferior ao máximo previsto no edital, obrigando-se nos limites dela;</w:t>
      </w:r>
    </w:p>
    <w:p w14:paraId="2F4CAEF8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VI – o critério de julgamento da licitação, que será o de menor preço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ou o de maior desconto sobre a tabela de preços praticada no mercado;</w:t>
      </w:r>
    </w:p>
    <w:p w14:paraId="6D5EBBA7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VII – os procedimentos para alteração de preços registrados,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substituição de marcas e controle das contratações;</w:t>
      </w:r>
    </w:p>
    <w:p w14:paraId="02460036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VIII – a possibilidade de registro de mais de um fornecedor ou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prestador de serviço, desde que aceitem cotar o objeto em preço igual ao do licitante vencedor,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assegurada a preferência de contratação de acordo com a ordem de classificação, nos termos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do art. 13 deste Decreto;</w:t>
      </w:r>
    </w:p>
    <w:p w14:paraId="62163962" w14:textId="410477B2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IX – a vedação à participação do órgão ou da entidade em mais de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uma A</w:t>
      </w:r>
      <w:r w:rsidR="00C240E0">
        <w:rPr>
          <w:rFonts w:ascii="Bookman Old Style" w:hAnsi="Bookman Old Style"/>
          <w:color w:val="000000"/>
          <w:sz w:val="18"/>
          <w:szCs w:val="18"/>
        </w:rPr>
        <w:t>ta de Registro de Preços – A</w:t>
      </w:r>
      <w:r w:rsidRPr="00233084">
        <w:rPr>
          <w:rFonts w:ascii="Bookman Old Style" w:hAnsi="Bookman Old Style"/>
          <w:color w:val="000000"/>
          <w:sz w:val="18"/>
          <w:szCs w:val="18"/>
        </w:rPr>
        <w:t>RP com o mesmo objeto</w:t>
      </w:r>
      <w:r w:rsidR="00C240E0">
        <w:rPr>
          <w:rFonts w:ascii="Bookman Old Style" w:hAnsi="Bookman Old Style"/>
          <w:color w:val="000000"/>
          <w:sz w:val="18"/>
          <w:szCs w:val="18"/>
        </w:rPr>
        <w:t xml:space="preserve">, </w:t>
      </w:r>
      <w:r w:rsidRPr="00233084">
        <w:rPr>
          <w:rFonts w:ascii="Bookman Old Style" w:hAnsi="Bookman Old Style"/>
          <w:color w:val="000000"/>
          <w:sz w:val="18"/>
          <w:szCs w:val="18"/>
        </w:rPr>
        <w:t>no prazo de validade daquela de que já tiver participado, salvo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na ocorrência de ata que tenha registrado quantitativo inferior ao máximo previsto no edital;</w:t>
      </w:r>
    </w:p>
    <w:p w14:paraId="5682FC2E" w14:textId="142C8663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 xml:space="preserve">X – as hipóteses de cancelamento da </w:t>
      </w:r>
      <w:r w:rsidR="00C240E0" w:rsidRPr="00233084">
        <w:rPr>
          <w:rFonts w:ascii="Bookman Old Style" w:hAnsi="Bookman Old Style"/>
          <w:color w:val="000000"/>
          <w:sz w:val="18"/>
          <w:szCs w:val="18"/>
        </w:rPr>
        <w:t>A</w:t>
      </w:r>
      <w:r w:rsidR="00C240E0">
        <w:rPr>
          <w:rFonts w:ascii="Bookman Old Style" w:hAnsi="Bookman Old Style"/>
          <w:color w:val="000000"/>
          <w:sz w:val="18"/>
          <w:szCs w:val="18"/>
        </w:rPr>
        <w:t>ta de Registro de Preços – A</w:t>
      </w:r>
      <w:r w:rsidR="00C240E0" w:rsidRPr="00233084">
        <w:rPr>
          <w:rFonts w:ascii="Bookman Old Style" w:hAnsi="Bookman Old Style"/>
          <w:color w:val="000000"/>
          <w:sz w:val="18"/>
          <w:szCs w:val="18"/>
        </w:rPr>
        <w:t xml:space="preserve">RP </w:t>
      </w:r>
      <w:r w:rsidRPr="00233084">
        <w:rPr>
          <w:rFonts w:ascii="Bookman Old Style" w:hAnsi="Bookman Old Style"/>
          <w:color w:val="000000"/>
          <w:sz w:val="18"/>
          <w:szCs w:val="18"/>
        </w:rPr>
        <w:t>e suas consequências;</w:t>
      </w:r>
    </w:p>
    <w:p w14:paraId="68709F01" w14:textId="21DE7D51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 xml:space="preserve">XI – o prazo de validade da </w:t>
      </w:r>
      <w:r w:rsidR="00C240E0" w:rsidRPr="00233084">
        <w:rPr>
          <w:rFonts w:ascii="Bookman Old Style" w:hAnsi="Bookman Old Style"/>
          <w:color w:val="000000"/>
          <w:sz w:val="18"/>
          <w:szCs w:val="18"/>
        </w:rPr>
        <w:t>A</w:t>
      </w:r>
      <w:r w:rsidR="00C240E0">
        <w:rPr>
          <w:rFonts w:ascii="Bookman Old Style" w:hAnsi="Bookman Old Style"/>
          <w:color w:val="000000"/>
          <w:sz w:val="18"/>
          <w:szCs w:val="18"/>
        </w:rPr>
        <w:t>ta de Registro de Preços – A</w:t>
      </w:r>
      <w:r w:rsidR="00C240E0" w:rsidRPr="00233084">
        <w:rPr>
          <w:rFonts w:ascii="Bookman Old Style" w:hAnsi="Bookman Old Style"/>
          <w:color w:val="000000"/>
          <w:sz w:val="18"/>
          <w:szCs w:val="18"/>
        </w:rPr>
        <w:t>RP</w:t>
      </w:r>
      <w:r w:rsidR="00B977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será </w:t>
      </w:r>
      <w:r w:rsidR="00B97784">
        <w:rPr>
          <w:rFonts w:ascii="Bookman Old Style" w:hAnsi="Bookman Old Style"/>
          <w:color w:val="000000"/>
          <w:sz w:val="18"/>
          <w:szCs w:val="18"/>
        </w:rPr>
        <w:t xml:space="preserve">de até </w:t>
      </w:r>
      <w:r w:rsidRPr="00233084">
        <w:rPr>
          <w:rFonts w:ascii="Bookman Old Style" w:hAnsi="Bookman Old Style"/>
          <w:color w:val="000000"/>
          <w:sz w:val="18"/>
          <w:szCs w:val="18"/>
        </w:rPr>
        <w:t>01 (um)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ano, prorrogável por igual período, desde que comprovado o preço vantajoso;</w:t>
      </w:r>
    </w:p>
    <w:p w14:paraId="55CDD1AC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XII – os critérios de aceitação do objeto;</w:t>
      </w:r>
    </w:p>
    <w:p w14:paraId="44CF9DC5" w14:textId="40B2E9ED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 xml:space="preserve">XIII – a minuta da </w:t>
      </w:r>
      <w:r w:rsidR="00B97784" w:rsidRPr="00233084">
        <w:rPr>
          <w:rFonts w:ascii="Bookman Old Style" w:hAnsi="Bookman Old Style"/>
          <w:color w:val="000000"/>
          <w:sz w:val="18"/>
          <w:szCs w:val="18"/>
        </w:rPr>
        <w:t>A</w:t>
      </w:r>
      <w:r w:rsidR="00B97784">
        <w:rPr>
          <w:rFonts w:ascii="Bookman Old Style" w:hAnsi="Bookman Old Style"/>
          <w:color w:val="000000"/>
          <w:sz w:val="18"/>
          <w:szCs w:val="18"/>
        </w:rPr>
        <w:t>ta de Registro de Preços – A</w:t>
      </w:r>
      <w:r w:rsidR="00B97784" w:rsidRPr="00233084">
        <w:rPr>
          <w:rFonts w:ascii="Bookman Old Style" w:hAnsi="Bookman Old Style"/>
          <w:color w:val="000000"/>
          <w:sz w:val="18"/>
          <w:szCs w:val="18"/>
        </w:rPr>
        <w:t>RP</w:t>
      </w:r>
      <w:r w:rsidRPr="00233084">
        <w:rPr>
          <w:rFonts w:ascii="Bookman Old Style" w:hAnsi="Bookman Old Style"/>
          <w:color w:val="000000"/>
          <w:sz w:val="18"/>
          <w:szCs w:val="18"/>
        </w:rPr>
        <w:t>;</w:t>
      </w:r>
    </w:p>
    <w:p w14:paraId="50232E1D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XIV – quando for o caso:</w:t>
      </w:r>
    </w:p>
    <w:p w14:paraId="269BD821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a) a minuta do contrato;</w:t>
      </w:r>
    </w:p>
    <w:p w14:paraId="51A93F94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b) as condições para registros de preços de outros concorrentes do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processo licitatório, além do pr</w:t>
      </w:r>
      <w:r w:rsidRPr="00233084">
        <w:rPr>
          <w:rFonts w:ascii="Bookman Old Style" w:hAnsi="Bookman Old Style"/>
          <w:color w:val="000000"/>
          <w:sz w:val="18"/>
          <w:szCs w:val="18"/>
        </w:rPr>
        <w:t>i</w:t>
      </w:r>
      <w:r w:rsidRPr="00233084">
        <w:rPr>
          <w:rFonts w:ascii="Bookman Old Style" w:hAnsi="Bookman Old Style"/>
          <w:color w:val="000000"/>
          <w:sz w:val="18"/>
          <w:szCs w:val="18"/>
        </w:rPr>
        <w:t>meiro colocado;</w:t>
      </w:r>
    </w:p>
    <w:p w14:paraId="1026E60B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c) o modelo de planilha de composição de preços, quando necessária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para o caso de prestação de se</w:t>
      </w:r>
      <w:r w:rsidRPr="00233084">
        <w:rPr>
          <w:rFonts w:ascii="Bookman Old Style" w:hAnsi="Bookman Old Style"/>
          <w:color w:val="000000"/>
          <w:sz w:val="18"/>
          <w:szCs w:val="18"/>
        </w:rPr>
        <w:t>r</w:t>
      </w:r>
      <w:r w:rsidRPr="00233084">
        <w:rPr>
          <w:rFonts w:ascii="Bookman Old Style" w:hAnsi="Bookman Old Style"/>
          <w:color w:val="000000"/>
          <w:sz w:val="18"/>
          <w:szCs w:val="18"/>
        </w:rPr>
        <w:t>viços.</w:t>
      </w:r>
    </w:p>
    <w:p w14:paraId="222313CF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1º O critério de julgamento de maior desconto sobre tabela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referencial de preços poderá ser utilizado, inclusive, para contratação de obras e serviços de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engenharia, quando identificada alta volatilidade nos preços deste mercado.</w:t>
      </w:r>
    </w:p>
    <w:p w14:paraId="060B168C" w14:textId="28DA94F0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2º Ressalvados os procedimentos para registro de preços de obras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e serviços de engenharia, o critério de julgamento de menor preço por grupo de itens somente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poderá ser adotado quando for demonstr</w:t>
      </w:r>
      <w:r w:rsidRPr="00233084">
        <w:rPr>
          <w:rFonts w:ascii="Bookman Old Style" w:hAnsi="Bookman Old Style"/>
          <w:color w:val="000000"/>
          <w:sz w:val="18"/>
          <w:szCs w:val="18"/>
        </w:rPr>
        <w:t>a</w:t>
      </w:r>
      <w:r w:rsidRPr="00233084">
        <w:rPr>
          <w:rFonts w:ascii="Bookman Old Style" w:hAnsi="Bookman Old Style"/>
          <w:color w:val="000000"/>
          <w:sz w:val="18"/>
          <w:szCs w:val="18"/>
        </w:rPr>
        <w:lastRenderedPageBreak/>
        <w:t>da a inviabilidade de se promover a adjudicação por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item e for evidenciada a sua vantagem técnica e econômica, e o critério de aceitabilidade de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preços unitários máximos </w:t>
      </w:r>
      <w:r w:rsidR="00233084">
        <w:rPr>
          <w:rFonts w:ascii="Bookman Old Style" w:hAnsi="Bookman Old Style"/>
          <w:color w:val="000000"/>
          <w:sz w:val="18"/>
          <w:szCs w:val="18"/>
        </w:rPr>
        <w:t xml:space="preserve">que </w:t>
      </w:r>
      <w:r w:rsidRPr="00233084">
        <w:rPr>
          <w:rFonts w:ascii="Bookman Old Style" w:hAnsi="Bookman Old Style"/>
          <w:color w:val="000000"/>
          <w:sz w:val="18"/>
          <w:szCs w:val="18"/>
        </w:rPr>
        <w:t>deverá ser indicado no ed</w:t>
      </w:r>
      <w:r w:rsidRPr="00233084">
        <w:rPr>
          <w:rFonts w:ascii="Bookman Old Style" w:hAnsi="Bookman Old Style"/>
          <w:color w:val="000000"/>
          <w:sz w:val="18"/>
          <w:szCs w:val="18"/>
        </w:rPr>
        <w:t>i</w:t>
      </w:r>
      <w:r w:rsidRPr="00233084">
        <w:rPr>
          <w:rFonts w:ascii="Bookman Old Style" w:hAnsi="Bookman Old Style"/>
          <w:color w:val="000000"/>
          <w:sz w:val="18"/>
          <w:szCs w:val="18"/>
        </w:rPr>
        <w:t>tal.</w:t>
      </w:r>
    </w:p>
    <w:p w14:paraId="014AEB59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3º Na hipótese de que trata o § 2º desde Decreto, observados os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parâmetros estabelecidos nos §§ 1º, 2º e 3º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do art. 23 da Lei Federal nº 14.133/021, a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contratação posterior de item específico constante de grupo de itens exigirá prévia pesquisa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de mercado e demonstração de sua vantagem para o órgão ou à entidade.</w:t>
      </w:r>
    </w:p>
    <w:p w14:paraId="757A4EBA" w14:textId="709BB911" w:rsidR="00A736C5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B97784">
        <w:rPr>
          <w:rFonts w:ascii="Bookman Old Style" w:hAnsi="Bookman Old Style"/>
          <w:b/>
          <w:bCs/>
          <w:color w:val="000000"/>
          <w:sz w:val="18"/>
          <w:szCs w:val="18"/>
        </w:rPr>
        <w:t>Art. 9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º </w:t>
      </w:r>
      <w:r w:rsidR="00FF151A">
        <w:rPr>
          <w:rFonts w:ascii="Bookman Old Style" w:hAnsi="Bookman Old Style"/>
          <w:color w:val="000000"/>
          <w:sz w:val="18"/>
          <w:szCs w:val="18"/>
        </w:rPr>
        <w:t>Será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permitido </w:t>
      </w:r>
      <w:r w:rsidR="00FF151A">
        <w:rPr>
          <w:rFonts w:ascii="Bookman Old Style" w:hAnsi="Bookman Old Style"/>
          <w:color w:val="000000"/>
          <w:sz w:val="18"/>
          <w:szCs w:val="18"/>
        </w:rPr>
        <w:t xml:space="preserve">o </w:t>
      </w:r>
      <w:r w:rsidRPr="00233084">
        <w:rPr>
          <w:rFonts w:ascii="Bookman Old Style" w:hAnsi="Bookman Old Style"/>
          <w:color w:val="000000"/>
          <w:sz w:val="18"/>
          <w:szCs w:val="18"/>
        </w:rPr>
        <w:t>registro de preços com indicação limitada a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unidades de contratação</w:t>
      </w:r>
      <w:r w:rsidR="00FF151A">
        <w:rPr>
          <w:rFonts w:ascii="Bookman Old Style" w:hAnsi="Bookman Old Style"/>
          <w:color w:val="000000"/>
          <w:sz w:val="18"/>
          <w:szCs w:val="18"/>
        </w:rPr>
        <w:t>, exceto:</w:t>
      </w:r>
    </w:p>
    <w:p w14:paraId="72B1D4D7" w14:textId="04DC4CE9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 –</w:t>
      </w:r>
      <w:r w:rsidR="00A736C5">
        <w:rPr>
          <w:rFonts w:ascii="Bookman Old Style" w:hAnsi="Bookman Old Style"/>
          <w:color w:val="000000"/>
          <w:sz w:val="18"/>
          <w:szCs w:val="18"/>
        </w:rPr>
        <w:t xml:space="preserve"> quando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for </w:t>
      </w:r>
      <w:proofErr w:type="gramStart"/>
      <w:r w:rsidRPr="00233084">
        <w:rPr>
          <w:rFonts w:ascii="Bookman Old Style" w:hAnsi="Bookman Old Style"/>
          <w:color w:val="000000"/>
          <w:sz w:val="18"/>
          <w:szCs w:val="18"/>
        </w:rPr>
        <w:t>a</w:t>
      </w:r>
      <w:proofErr w:type="gramEnd"/>
      <w:r w:rsidRPr="00233084">
        <w:rPr>
          <w:rFonts w:ascii="Bookman Old Style" w:hAnsi="Bookman Old Style"/>
          <w:color w:val="000000"/>
          <w:sz w:val="18"/>
          <w:szCs w:val="18"/>
        </w:rPr>
        <w:t xml:space="preserve"> primeira licitação para o objeto e o órgão ou a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entidade não tiver registro de demandas anteriores;</w:t>
      </w:r>
    </w:p>
    <w:p w14:paraId="07C2E1E7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II – no caso de alimento perecível;</w:t>
      </w:r>
    </w:p>
    <w:p w14:paraId="4FB9E381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III – no caso em que o serviço estiver integrado ao fornecimento de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bens.</w:t>
      </w:r>
    </w:p>
    <w:p w14:paraId="5D433410" w14:textId="1E702B09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 xml:space="preserve">Parágrafo único. Nas situações referidas no </w:t>
      </w:r>
      <w:r w:rsidR="005A1111">
        <w:rPr>
          <w:rFonts w:ascii="Bookman Old Style" w:hAnsi="Bookman Old Style"/>
          <w:color w:val="000000"/>
          <w:sz w:val="18"/>
          <w:szCs w:val="18"/>
        </w:rPr>
        <w:t>“</w:t>
      </w:r>
      <w:r w:rsidRPr="00233084">
        <w:rPr>
          <w:rFonts w:ascii="Bookman Old Style" w:hAnsi="Bookman Old Style"/>
          <w:i/>
          <w:iCs/>
          <w:color w:val="000000"/>
          <w:sz w:val="18"/>
          <w:szCs w:val="18"/>
        </w:rPr>
        <w:t>caput</w:t>
      </w:r>
      <w:r w:rsidR="005A1111" w:rsidRPr="005A1111">
        <w:rPr>
          <w:rFonts w:ascii="Bookman Old Style" w:hAnsi="Bookman Old Style"/>
          <w:color w:val="000000"/>
          <w:sz w:val="18"/>
          <w:szCs w:val="18"/>
        </w:rPr>
        <w:t>”</w:t>
      </w:r>
      <w:r w:rsidRPr="005A1111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deste artigo, é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obrigatória a indicação do valor máximo da despesa e é vedada a participação de outro órgão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ou de entidade na ata.</w:t>
      </w:r>
    </w:p>
    <w:p w14:paraId="5ACB4F36" w14:textId="02EE11B4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B97784">
        <w:rPr>
          <w:rFonts w:ascii="Bookman Old Style" w:hAnsi="Bookman Old Style"/>
          <w:b/>
          <w:bCs/>
          <w:color w:val="000000"/>
          <w:sz w:val="18"/>
          <w:szCs w:val="18"/>
        </w:rPr>
        <w:t>Art. 10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A eventual referência a marcas de produto </w:t>
      </w:r>
      <w:r w:rsidR="005A1111">
        <w:rPr>
          <w:rFonts w:ascii="Bookman Old Style" w:hAnsi="Bookman Old Style"/>
          <w:color w:val="000000"/>
          <w:sz w:val="18"/>
          <w:szCs w:val="18"/>
        </w:rPr>
        <w:t>previstas no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termo de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referência ou projeto básico, mediante justificativa da área técnica requisitante e sob </w:t>
      </w:r>
      <w:r w:rsidR="005A1111">
        <w:rPr>
          <w:rFonts w:ascii="Bookman Old Style" w:hAnsi="Bookman Old Style"/>
          <w:color w:val="000000"/>
          <w:sz w:val="18"/>
          <w:szCs w:val="18"/>
        </w:rPr>
        <w:t xml:space="preserve">a </w:t>
      </w:r>
      <w:r w:rsidRPr="00233084">
        <w:rPr>
          <w:rFonts w:ascii="Bookman Old Style" w:hAnsi="Bookman Old Style"/>
          <w:color w:val="000000"/>
          <w:sz w:val="18"/>
          <w:szCs w:val="18"/>
        </w:rPr>
        <w:t>sua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responsabilidade, observará o disposto nos art</w:t>
      </w:r>
      <w:r w:rsidR="00573266">
        <w:rPr>
          <w:rFonts w:ascii="Bookman Old Style" w:hAnsi="Bookman Old Style"/>
          <w:color w:val="000000"/>
          <w:sz w:val="18"/>
          <w:szCs w:val="18"/>
        </w:rPr>
        <w:t>igos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40, 41 e 42 da </w:t>
      </w:r>
      <w:r w:rsidR="00573266">
        <w:rPr>
          <w:rFonts w:ascii="Bookman Old Style" w:hAnsi="Bookman Old Style"/>
          <w:color w:val="000000"/>
          <w:sz w:val="18"/>
          <w:szCs w:val="18"/>
        </w:rPr>
        <w:t>lei federal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nº 14.133/2021, </w:t>
      </w:r>
      <w:r w:rsidR="00573266">
        <w:rPr>
          <w:rFonts w:ascii="Bookman Old Style" w:hAnsi="Bookman Old Style"/>
          <w:color w:val="000000"/>
          <w:sz w:val="18"/>
          <w:szCs w:val="18"/>
        </w:rPr>
        <w:t>e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ocorrer</w:t>
      </w:r>
      <w:r w:rsidR="00573266">
        <w:rPr>
          <w:rFonts w:ascii="Bookman Old Style" w:hAnsi="Bookman Old Style"/>
          <w:color w:val="000000"/>
          <w:sz w:val="18"/>
          <w:szCs w:val="18"/>
        </w:rPr>
        <w:t>á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para melhorar a especificação, segu</w:t>
      </w:r>
      <w:r w:rsidRPr="00233084">
        <w:rPr>
          <w:rFonts w:ascii="Bookman Old Style" w:hAnsi="Bookman Old Style"/>
          <w:color w:val="000000"/>
          <w:sz w:val="18"/>
          <w:szCs w:val="18"/>
        </w:rPr>
        <w:t>i</w:t>
      </w:r>
      <w:r w:rsidRPr="00233084">
        <w:rPr>
          <w:rFonts w:ascii="Bookman Old Style" w:hAnsi="Bookman Old Style"/>
          <w:color w:val="000000"/>
          <w:sz w:val="18"/>
          <w:szCs w:val="18"/>
        </w:rPr>
        <w:t>da da expressão “ou similar”, hipótese em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que o edital poderá dispensar a apresentação de amostra</w:t>
      </w:r>
      <w:r w:rsidR="00573266">
        <w:rPr>
          <w:rFonts w:ascii="Bookman Old Style" w:hAnsi="Bookman Old Style"/>
          <w:color w:val="000000"/>
          <w:sz w:val="18"/>
          <w:szCs w:val="18"/>
        </w:rPr>
        <w:t xml:space="preserve">, </w:t>
      </w:r>
      <w:r w:rsidRPr="00233084">
        <w:rPr>
          <w:rFonts w:ascii="Bookman Old Style" w:hAnsi="Bookman Old Style"/>
          <w:color w:val="000000"/>
          <w:sz w:val="18"/>
          <w:szCs w:val="18"/>
        </w:rPr>
        <w:t>se a oferta do produto recair sobre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as marcas indicadas.</w:t>
      </w:r>
    </w:p>
    <w:p w14:paraId="1C44380E" w14:textId="77777777" w:rsidR="00573266" w:rsidRDefault="00573266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</w:p>
    <w:p w14:paraId="7E6B662C" w14:textId="0229E509" w:rsidR="00901E35" w:rsidRPr="00233084" w:rsidRDefault="00D5359A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233084">
        <w:rPr>
          <w:rFonts w:ascii="Bookman Old Style" w:hAnsi="Bookman Old Style"/>
          <w:b/>
          <w:bCs/>
          <w:color w:val="000000"/>
          <w:sz w:val="18"/>
          <w:szCs w:val="18"/>
        </w:rPr>
        <w:t>CAPÍTULO IV</w:t>
      </w:r>
    </w:p>
    <w:p w14:paraId="1B0915C6" w14:textId="77777777" w:rsidR="00901E35" w:rsidRPr="00233084" w:rsidRDefault="00D5359A" w:rsidP="0042130A">
      <w:pPr>
        <w:spacing w:after="120" w:line="360" w:lineRule="auto"/>
        <w:jc w:val="center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DA ATA DE REGISTRO DE PREÇOS</w:t>
      </w:r>
    </w:p>
    <w:p w14:paraId="2824E46F" w14:textId="77777777" w:rsidR="00573266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595AF4">
        <w:rPr>
          <w:rFonts w:ascii="Bookman Old Style" w:hAnsi="Bookman Old Style"/>
          <w:b/>
          <w:bCs/>
          <w:color w:val="000000"/>
          <w:sz w:val="18"/>
          <w:szCs w:val="18"/>
        </w:rPr>
        <w:t>Art. 11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A A</w:t>
      </w:r>
      <w:r w:rsidR="00595AF4">
        <w:rPr>
          <w:rFonts w:ascii="Bookman Old Style" w:hAnsi="Bookman Old Style"/>
          <w:color w:val="000000"/>
          <w:sz w:val="18"/>
          <w:szCs w:val="18"/>
        </w:rPr>
        <w:t>ta de Registro de Preços - A</w:t>
      </w:r>
      <w:r w:rsidRPr="00233084">
        <w:rPr>
          <w:rFonts w:ascii="Bookman Old Style" w:hAnsi="Bookman Old Style"/>
          <w:color w:val="000000"/>
          <w:sz w:val="18"/>
          <w:szCs w:val="18"/>
        </w:rPr>
        <w:t>RP deverá conter, dentre outras disposições</w:t>
      </w:r>
      <w:r w:rsidR="00573266">
        <w:rPr>
          <w:rFonts w:ascii="Bookman Old Style" w:hAnsi="Bookman Old Style"/>
          <w:color w:val="000000"/>
          <w:sz w:val="18"/>
          <w:szCs w:val="18"/>
        </w:rPr>
        <w:t>:</w:t>
      </w:r>
    </w:p>
    <w:p w14:paraId="00CF96E0" w14:textId="5897149B" w:rsidR="00573266" w:rsidRDefault="00573266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 xml:space="preserve">I – </w:t>
      </w:r>
      <w:r w:rsidR="00D5359A" w:rsidRPr="00233084">
        <w:rPr>
          <w:rFonts w:ascii="Bookman Old Style" w:hAnsi="Bookman Old Style"/>
          <w:color w:val="000000"/>
          <w:sz w:val="18"/>
          <w:szCs w:val="18"/>
        </w:rPr>
        <w:t>o órgão ou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D5359A" w:rsidRPr="00233084">
        <w:rPr>
          <w:rFonts w:ascii="Bookman Old Style" w:hAnsi="Bookman Old Style"/>
          <w:color w:val="000000"/>
          <w:sz w:val="18"/>
          <w:szCs w:val="18"/>
        </w:rPr>
        <w:t>a entidade gerenciadora</w:t>
      </w:r>
      <w:r>
        <w:rPr>
          <w:rFonts w:ascii="Bookman Old Style" w:hAnsi="Bookman Old Style"/>
          <w:color w:val="000000"/>
          <w:sz w:val="18"/>
          <w:szCs w:val="18"/>
        </w:rPr>
        <w:t>;</w:t>
      </w:r>
    </w:p>
    <w:p w14:paraId="19779CE9" w14:textId="4CF5D0B6" w:rsidR="00573266" w:rsidRDefault="00573266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 xml:space="preserve">II – </w:t>
      </w:r>
      <w:r w:rsidR="00D5359A" w:rsidRPr="00233084">
        <w:rPr>
          <w:rFonts w:ascii="Bookman Old Style" w:hAnsi="Bookman Old Style"/>
          <w:color w:val="000000"/>
          <w:sz w:val="18"/>
          <w:szCs w:val="18"/>
        </w:rPr>
        <w:t>o detentor</w:t>
      </w:r>
      <w:r>
        <w:rPr>
          <w:rFonts w:ascii="Bookman Old Style" w:hAnsi="Bookman Old Style"/>
          <w:color w:val="000000"/>
          <w:sz w:val="18"/>
          <w:szCs w:val="18"/>
        </w:rPr>
        <w:t>;</w:t>
      </w:r>
    </w:p>
    <w:p w14:paraId="01402379" w14:textId="03318FBA" w:rsidR="00573266" w:rsidRDefault="00573266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 xml:space="preserve">III – </w:t>
      </w:r>
      <w:r w:rsidR="00D5359A" w:rsidRPr="00233084">
        <w:rPr>
          <w:rFonts w:ascii="Bookman Old Style" w:hAnsi="Bookman Old Style"/>
          <w:color w:val="000000"/>
          <w:sz w:val="18"/>
          <w:szCs w:val="18"/>
        </w:rPr>
        <w:t>o objeto registrado</w:t>
      </w:r>
      <w:r>
        <w:rPr>
          <w:rFonts w:ascii="Bookman Old Style" w:hAnsi="Bookman Old Style"/>
          <w:color w:val="000000"/>
          <w:sz w:val="18"/>
          <w:szCs w:val="18"/>
        </w:rPr>
        <w:t>;</w:t>
      </w:r>
      <w:r w:rsidR="00D5359A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</w:p>
    <w:p w14:paraId="3274CF4F" w14:textId="01D2F1C1" w:rsidR="00573266" w:rsidRDefault="00573266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 xml:space="preserve">IV – </w:t>
      </w:r>
      <w:r w:rsidR="00D5359A" w:rsidRPr="00233084">
        <w:rPr>
          <w:rFonts w:ascii="Bookman Old Style" w:hAnsi="Bookman Old Style"/>
          <w:color w:val="000000"/>
          <w:sz w:val="18"/>
          <w:szCs w:val="18"/>
        </w:rPr>
        <w:t>o valor total</w:t>
      </w:r>
      <w:r>
        <w:rPr>
          <w:rFonts w:ascii="Bookman Old Style" w:hAnsi="Bookman Old Style"/>
          <w:color w:val="000000"/>
          <w:sz w:val="18"/>
          <w:szCs w:val="18"/>
        </w:rPr>
        <w:t>;</w:t>
      </w:r>
    </w:p>
    <w:p w14:paraId="45B4924B" w14:textId="6108BC9E" w:rsidR="00573266" w:rsidRDefault="00573266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 xml:space="preserve">V – </w:t>
      </w:r>
      <w:r w:rsidR="00D5359A" w:rsidRPr="00233084">
        <w:rPr>
          <w:rFonts w:ascii="Bookman Old Style" w:hAnsi="Bookman Old Style"/>
          <w:color w:val="000000"/>
          <w:sz w:val="18"/>
          <w:szCs w:val="18"/>
        </w:rPr>
        <w:t>os órgãos ou as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D5359A" w:rsidRPr="00233084">
        <w:rPr>
          <w:rFonts w:ascii="Bookman Old Style" w:hAnsi="Bookman Old Style"/>
          <w:color w:val="000000"/>
          <w:sz w:val="18"/>
          <w:szCs w:val="18"/>
        </w:rPr>
        <w:t>entidades participantes</w:t>
      </w:r>
      <w:r>
        <w:rPr>
          <w:rFonts w:ascii="Bookman Old Style" w:hAnsi="Bookman Old Style"/>
          <w:color w:val="000000"/>
          <w:sz w:val="18"/>
          <w:szCs w:val="18"/>
        </w:rPr>
        <w:t>;</w:t>
      </w:r>
      <w:r w:rsidR="00D5359A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</w:p>
    <w:p w14:paraId="0DF2465A" w14:textId="4DB5C9AD" w:rsidR="00573266" w:rsidRDefault="00573266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 xml:space="preserve">VI – </w:t>
      </w:r>
      <w:r w:rsidR="00D5359A" w:rsidRPr="00233084">
        <w:rPr>
          <w:rFonts w:ascii="Bookman Old Style" w:hAnsi="Bookman Old Style"/>
          <w:color w:val="000000"/>
          <w:sz w:val="18"/>
          <w:szCs w:val="18"/>
        </w:rPr>
        <w:t>os preços unitários de mercado e registrados</w:t>
      </w:r>
      <w:r>
        <w:rPr>
          <w:rFonts w:ascii="Bookman Old Style" w:hAnsi="Bookman Old Style"/>
          <w:color w:val="000000"/>
          <w:sz w:val="18"/>
          <w:szCs w:val="18"/>
        </w:rPr>
        <w:t>;</w:t>
      </w:r>
      <w:r w:rsidR="00D5359A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</w:p>
    <w:p w14:paraId="262CBF0B" w14:textId="77777777" w:rsidR="00573266" w:rsidRDefault="00573266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 xml:space="preserve">VII – </w:t>
      </w:r>
      <w:r w:rsidR="00D5359A" w:rsidRPr="00233084">
        <w:rPr>
          <w:rFonts w:ascii="Bookman Old Style" w:hAnsi="Bookman Old Style"/>
          <w:color w:val="000000"/>
          <w:sz w:val="18"/>
          <w:szCs w:val="18"/>
        </w:rPr>
        <w:t>as marcas registradas</w:t>
      </w:r>
      <w:r>
        <w:rPr>
          <w:rFonts w:ascii="Bookman Old Style" w:hAnsi="Bookman Old Style"/>
          <w:color w:val="000000"/>
          <w:sz w:val="18"/>
          <w:szCs w:val="18"/>
        </w:rPr>
        <w:t>;</w:t>
      </w:r>
    </w:p>
    <w:p w14:paraId="4D430567" w14:textId="68F4FB3E" w:rsidR="00573266" w:rsidRDefault="00573266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 xml:space="preserve">VIII – </w:t>
      </w:r>
      <w:r w:rsidR="00D5359A" w:rsidRPr="00233084">
        <w:rPr>
          <w:rFonts w:ascii="Bookman Old Style" w:hAnsi="Bookman Old Style"/>
          <w:color w:val="000000"/>
          <w:sz w:val="18"/>
          <w:szCs w:val="18"/>
        </w:rPr>
        <w:t>os endereços de entrega</w:t>
      </w:r>
      <w:r>
        <w:rPr>
          <w:rFonts w:ascii="Bookman Old Style" w:hAnsi="Bookman Old Style"/>
          <w:color w:val="000000"/>
          <w:sz w:val="18"/>
          <w:szCs w:val="18"/>
        </w:rPr>
        <w:t>;</w:t>
      </w:r>
    </w:p>
    <w:p w14:paraId="1C12974D" w14:textId="2EDEBA1F" w:rsidR="00573266" w:rsidRDefault="00573266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 xml:space="preserve">IX – </w:t>
      </w:r>
      <w:r w:rsidR="00D5359A" w:rsidRPr="00233084">
        <w:rPr>
          <w:rFonts w:ascii="Bookman Old Style" w:hAnsi="Bookman Old Style"/>
          <w:color w:val="000000"/>
          <w:sz w:val="18"/>
          <w:szCs w:val="18"/>
        </w:rPr>
        <w:t>as obrigações</w:t>
      </w:r>
      <w:r>
        <w:rPr>
          <w:rFonts w:ascii="Bookman Old Style" w:hAnsi="Bookman Old Style"/>
          <w:color w:val="000000"/>
          <w:sz w:val="18"/>
          <w:szCs w:val="18"/>
        </w:rPr>
        <w:t xml:space="preserve"> das partes;</w:t>
      </w:r>
    </w:p>
    <w:p w14:paraId="762CF3F8" w14:textId="49A348C4" w:rsidR="00573266" w:rsidRDefault="00573266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lastRenderedPageBreak/>
        <w:t xml:space="preserve">X – </w:t>
      </w:r>
      <w:r w:rsidR="00D5359A" w:rsidRPr="00233084">
        <w:rPr>
          <w:rFonts w:ascii="Bookman Old Style" w:hAnsi="Bookman Old Style"/>
          <w:color w:val="000000"/>
          <w:sz w:val="18"/>
          <w:szCs w:val="18"/>
        </w:rPr>
        <w:t>as sanções</w:t>
      </w:r>
      <w:r>
        <w:rPr>
          <w:rFonts w:ascii="Bookman Old Style" w:hAnsi="Bookman Old Style"/>
          <w:color w:val="000000"/>
          <w:sz w:val="18"/>
          <w:szCs w:val="18"/>
        </w:rPr>
        <w:t>;</w:t>
      </w:r>
    </w:p>
    <w:p w14:paraId="3F14A6C1" w14:textId="77777777" w:rsidR="00573266" w:rsidRDefault="00573266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>XI –</w:t>
      </w:r>
      <w:r w:rsidR="00D5359A" w:rsidRPr="00233084">
        <w:rPr>
          <w:rFonts w:ascii="Bookman Old Style" w:hAnsi="Bookman Old Style"/>
          <w:color w:val="000000"/>
          <w:sz w:val="18"/>
          <w:szCs w:val="18"/>
        </w:rPr>
        <w:t xml:space="preserve"> as condições a serem praticadas</w:t>
      </w:r>
      <w:r>
        <w:rPr>
          <w:rFonts w:ascii="Bookman Old Style" w:hAnsi="Bookman Old Style"/>
          <w:color w:val="000000"/>
          <w:sz w:val="18"/>
          <w:szCs w:val="18"/>
        </w:rPr>
        <w:t>;</w:t>
      </w:r>
    </w:p>
    <w:p w14:paraId="697BCE40" w14:textId="2373DC7F" w:rsidR="00901E35" w:rsidRPr="00233084" w:rsidRDefault="00573266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 xml:space="preserve">XII – a </w:t>
      </w:r>
      <w:r w:rsidR="00D5359A" w:rsidRPr="00233084">
        <w:rPr>
          <w:rFonts w:ascii="Bookman Old Style" w:hAnsi="Bookman Old Style"/>
          <w:color w:val="000000"/>
          <w:sz w:val="18"/>
          <w:szCs w:val="18"/>
        </w:rPr>
        <w:t>diferença percentual entre o preço de mercado e o registrado, quando for o caso.</w:t>
      </w:r>
    </w:p>
    <w:p w14:paraId="0B0F3787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Parágrafo único. Serão registrados os preços e quantitativos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ofertados pelo licitante vencedor.</w:t>
      </w:r>
    </w:p>
    <w:p w14:paraId="78650345" w14:textId="0ED95381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595AF4">
        <w:rPr>
          <w:rFonts w:ascii="Bookman Old Style" w:hAnsi="Bookman Old Style"/>
          <w:b/>
          <w:bCs/>
          <w:color w:val="000000"/>
          <w:sz w:val="18"/>
          <w:szCs w:val="18"/>
        </w:rPr>
        <w:t>Art. 12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A indicação da dotação orçamentária não é necessária no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procedimento de registro de preços, </w:t>
      </w:r>
      <w:r w:rsidR="00670E01" w:rsidRPr="00233084">
        <w:rPr>
          <w:rFonts w:ascii="Bookman Old Style" w:hAnsi="Bookman Old Style"/>
          <w:color w:val="000000"/>
          <w:sz w:val="18"/>
          <w:szCs w:val="18"/>
        </w:rPr>
        <w:t>que somente será exigida para a efetivação da contratação</w:t>
      </w:r>
      <w:r w:rsidR="00670E01">
        <w:rPr>
          <w:rFonts w:ascii="Bookman Old Style" w:hAnsi="Bookman Old Style"/>
          <w:color w:val="000000"/>
          <w:sz w:val="18"/>
          <w:szCs w:val="18"/>
        </w:rPr>
        <w:t xml:space="preserve">, devendo ser </w:t>
      </w:r>
      <w:r w:rsidR="00573266">
        <w:rPr>
          <w:rFonts w:ascii="Bookman Old Style" w:hAnsi="Bookman Old Style"/>
          <w:color w:val="000000"/>
          <w:sz w:val="18"/>
          <w:szCs w:val="18"/>
        </w:rPr>
        <w:t>indicado</w:t>
      </w:r>
      <w:r w:rsidR="00670E01">
        <w:rPr>
          <w:rFonts w:ascii="Bookman Old Style" w:hAnsi="Bookman Old Style"/>
          <w:color w:val="000000"/>
          <w:sz w:val="18"/>
          <w:szCs w:val="18"/>
        </w:rPr>
        <w:t xml:space="preserve"> somente a rubrica orçamentária</w:t>
      </w:r>
      <w:r w:rsidRPr="00233084">
        <w:rPr>
          <w:rFonts w:ascii="Bookman Old Style" w:hAnsi="Bookman Old Style"/>
          <w:color w:val="000000"/>
          <w:sz w:val="18"/>
          <w:szCs w:val="18"/>
        </w:rPr>
        <w:t>.</w:t>
      </w:r>
    </w:p>
    <w:p w14:paraId="3CEE95E8" w14:textId="77777777" w:rsidR="00901E35" w:rsidRPr="00233084" w:rsidRDefault="00901E35" w:rsidP="0042130A">
      <w:pPr>
        <w:spacing w:after="120" w:line="360" w:lineRule="auto"/>
        <w:rPr>
          <w:rFonts w:ascii="Bookman Old Style" w:hAnsi="Bookman Old Style"/>
          <w:b/>
          <w:bCs/>
          <w:color w:val="000000"/>
          <w:sz w:val="18"/>
          <w:szCs w:val="18"/>
        </w:rPr>
      </w:pPr>
    </w:p>
    <w:p w14:paraId="33257BFF" w14:textId="60CB41D7" w:rsidR="00901E35" w:rsidRPr="00233084" w:rsidRDefault="00901E35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233084">
        <w:rPr>
          <w:rFonts w:ascii="Bookman Old Style" w:hAnsi="Bookman Old Style"/>
          <w:b/>
          <w:bCs/>
          <w:color w:val="000000"/>
          <w:sz w:val="18"/>
          <w:szCs w:val="18"/>
        </w:rPr>
        <w:t>SEÇÃO I</w:t>
      </w:r>
    </w:p>
    <w:p w14:paraId="5FC67A5F" w14:textId="3B300E7D" w:rsidR="00901E35" w:rsidRPr="00233084" w:rsidRDefault="00901E35" w:rsidP="0042130A">
      <w:pPr>
        <w:spacing w:after="120" w:line="360" w:lineRule="auto"/>
        <w:jc w:val="center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DO CADASTRO DE RESERVA</w:t>
      </w:r>
    </w:p>
    <w:p w14:paraId="6A099600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595AF4">
        <w:rPr>
          <w:rFonts w:ascii="Bookman Old Style" w:hAnsi="Bookman Old Style"/>
          <w:b/>
          <w:bCs/>
          <w:color w:val="000000"/>
          <w:sz w:val="18"/>
          <w:szCs w:val="18"/>
        </w:rPr>
        <w:t>Art. 13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O órgão ou a entidade gerenciadora poderá prever no edital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a formação de cadastro de reserva pelos licitantes que aceitarem cotar os bens ou serviços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com preços iguais aos do autor da melhor proposta, bem como aqueles que aceitarem manter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sua proposta.</w:t>
      </w:r>
    </w:p>
    <w:p w14:paraId="22AA5E17" w14:textId="1438BBAD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 xml:space="preserve">§ 1º A relação </w:t>
      </w:r>
      <w:r w:rsidR="00573266">
        <w:rPr>
          <w:rFonts w:ascii="Bookman Old Style" w:hAnsi="Bookman Old Style"/>
          <w:color w:val="000000"/>
          <w:sz w:val="18"/>
          <w:szCs w:val="18"/>
        </w:rPr>
        <w:t xml:space="preserve">na ARP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a razão social e </w:t>
      </w:r>
      <w:r w:rsidR="00077E15">
        <w:rPr>
          <w:rFonts w:ascii="Bookman Old Style" w:hAnsi="Bookman Old Style"/>
          <w:color w:val="000000"/>
          <w:sz w:val="18"/>
          <w:szCs w:val="18"/>
        </w:rPr>
        <w:t xml:space="preserve">o </w:t>
      </w:r>
      <w:r w:rsidRPr="00233084">
        <w:rPr>
          <w:rFonts w:ascii="Bookman Old Style" w:hAnsi="Bookman Old Style"/>
          <w:color w:val="000000"/>
          <w:sz w:val="18"/>
          <w:szCs w:val="18"/>
        </w:rPr>
        <w:t>Cadastro Nacional de Pessoa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Jurídica – CNPJ dos licitantes que integram o cadastro de reserva.</w:t>
      </w:r>
    </w:p>
    <w:p w14:paraId="10C071ED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2º A classificação dos integrantes do cadastro de reserva obedecerá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à ordem crescente dos preços ofertados nas respectivas propostas ou do resultado final da fase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de lances.</w:t>
      </w:r>
    </w:p>
    <w:p w14:paraId="0B15ED1A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3º A convocação dos fornecedores que compõem o cadastro de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reserva se dará quando:</w:t>
      </w:r>
    </w:p>
    <w:p w14:paraId="4958E218" w14:textId="465B083C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 – o licitante vencedor for convocado e não assinar a</w:t>
      </w:r>
      <w:r w:rsidR="00077E15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F225A5">
        <w:rPr>
          <w:rFonts w:ascii="Bookman Old Style" w:hAnsi="Bookman Old Style"/>
          <w:color w:val="000000"/>
          <w:sz w:val="18"/>
          <w:szCs w:val="18"/>
        </w:rPr>
        <w:t>A</w:t>
      </w:r>
      <w:r w:rsidRPr="00233084">
        <w:rPr>
          <w:rFonts w:ascii="Bookman Old Style" w:hAnsi="Bookman Old Style"/>
          <w:color w:val="000000"/>
          <w:sz w:val="18"/>
          <w:szCs w:val="18"/>
        </w:rPr>
        <w:t>RP no prazo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e condições estabelecidos;</w:t>
      </w:r>
    </w:p>
    <w:p w14:paraId="7659DB9C" w14:textId="3DC8574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II – for cancelado o registro de preços, total ou parcialmente, do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detentor da </w:t>
      </w:r>
      <w:r w:rsidR="00F225A5">
        <w:rPr>
          <w:rFonts w:ascii="Bookman Old Style" w:hAnsi="Bookman Old Style"/>
          <w:color w:val="000000"/>
          <w:sz w:val="18"/>
          <w:szCs w:val="18"/>
        </w:rPr>
        <w:t>A</w:t>
      </w:r>
      <w:r w:rsidR="00F225A5" w:rsidRPr="00233084">
        <w:rPr>
          <w:rFonts w:ascii="Bookman Old Style" w:hAnsi="Bookman Old Style"/>
          <w:color w:val="000000"/>
          <w:sz w:val="18"/>
          <w:szCs w:val="18"/>
        </w:rPr>
        <w:t>RP</w:t>
      </w:r>
      <w:r w:rsidR="00077E15">
        <w:rPr>
          <w:rFonts w:ascii="Bookman Old Style" w:hAnsi="Bookman Old Style"/>
          <w:color w:val="000000"/>
          <w:sz w:val="18"/>
          <w:szCs w:val="18"/>
        </w:rPr>
        <w:t>.</w:t>
      </w:r>
    </w:p>
    <w:p w14:paraId="5E05E08B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4º Na hipótese de nenhum dos licitantes aceitarem a contratação,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nos termos do § 3º deste artigo, o órgão ou a entidade gerenciadora, observados o valor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estimado e sua eventual atualização nos termos do edital, poderá:</w:t>
      </w:r>
    </w:p>
    <w:p w14:paraId="0E01B1C0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 – convocar os licitantes remanescentes para negociação, na ordem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de classificação, com vistas à obtenção de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preço melhor, mesmo que acima do preço do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adjudicatário;</w:t>
      </w:r>
    </w:p>
    <w:p w14:paraId="73E2472D" w14:textId="210F1678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II – adjudicar e assinar a</w:t>
      </w:r>
      <w:r w:rsidR="00077E15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F225A5">
        <w:rPr>
          <w:rFonts w:ascii="Bookman Old Style" w:hAnsi="Bookman Old Style"/>
          <w:color w:val="000000"/>
          <w:sz w:val="18"/>
          <w:szCs w:val="18"/>
        </w:rPr>
        <w:t>A</w:t>
      </w:r>
      <w:r w:rsidR="00F225A5" w:rsidRPr="00233084">
        <w:rPr>
          <w:rFonts w:ascii="Bookman Old Style" w:hAnsi="Bookman Old Style"/>
          <w:color w:val="000000"/>
          <w:sz w:val="18"/>
          <w:szCs w:val="18"/>
        </w:rPr>
        <w:t xml:space="preserve">RP </w:t>
      </w:r>
      <w:r w:rsidRPr="00233084">
        <w:rPr>
          <w:rFonts w:ascii="Bookman Old Style" w:hAnsi="Bookman Old Style"/>
          <w:color w:val="000000"/>
          <w:sz w:val="18"/>
          <w:szCs w:val="18"/>
        </w:rPr>
        <w:t>nas condições ofertadas pelos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licitantes remanescentes, atendida a o</w:t>
      </w:r>
      <w:r w:rsidRPr="00233084">
        <w:rPr>
          <w:rFonts w:ascii="Bookman Old Style" w:hAnsi="Bookman Old Style"/>
          <w:color w:val="000000"/>
          <w:sz w:val="18"/>
          <w:szCs w:val="18"/>
        </w:rPr>
        <w:t>r</w:t>
      </w:r>
      <w:r w:rsidRPr="00233084">
        <w:rPr>
          <w:rFonts w:ascii="Bookman Old Style" w:hAnsi="Bookman Old Style"/>
          <w:color w:val="000000"/>
          <w:sz w:val="18"/>
          <w:szCs w:val="18"/>
        </w:rPr>
        <w:t>dem classificatória, quando frustrada a negociação de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melhor condição.</w:t>
      </w:r>
    </w:p>
    <w:p w14:paraId="5E6E45AC" w14:textId="5ADDB769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5º No caso do inciso II do § 4º deste artigo, ultrapassado o prazo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de validade da proposta previsto no edital, incluída possível prorrogação, não há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obrigatoriedade na assinatura da </w:t>
      </w:r>
      <w:r w:rsidR="00F225A5">
        <w:rPr>
          <w:rFonts w:ascii="Bookman Old Style" w:hAnsi="Bookman Old Style"/>
          <w:color w:val="000000"/>
          <w:sz w:val="18"/>
          <w:szCs w:val="18"/>
        </w:rPr>
        <w:t>A</w:t>
      </w:r>
      <w:r w:rsidR="00F225A5" w:rsidRPr="00233084">
        <w:rPr>
          <w:rFonts w:ascii="Bookman Old Style" w:hAnsi="Bookman Old Style"/>
          <w:color w:val="000000"/>
          <w:sz w:val="18"/>
          <w:szCs w:val="18"/>
        </w:rPr>
        <w:t>RP</w:t>
      </w:r>
      <w:r w:rsidRPr="00233084">
        <w:rPr>
          <w:rFonts w:ascii="Bookman Old Style" w:hAnsi="Bookman Old Style"/>
          <w:color w:val="000000"/>
          <w:sz w:val="18"/>
          <w:szCs w:val="18"/>
        </w:rPr>
        <w:t>.</w:t>
      </w:r>
    </w:p>
    <w:p w14:paraId="5DC812C2" w14:textId="1A11F01F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6º O edital poderá definir o quantitativo máximo de fornecedores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que assinarão a </w:t>
      </w:r>
      <w:r w:rsidR="00F225A5" w:rsidRPr="00233084">
        <w:rPr>
          <w:rFonts w:ascii="Bookman Old Style" w:hAnsi="Bookman Old Style"/>
          <w:color w:val="000000"/>
          <w:sz w:val="18"/>
          <w:szCs w:val="18"/>
        </w:rPr>
        <w:t>A</w:t>
      </w:r>
      <w:r w:rsidR="00F225A5">
        <w:rPr>
          <w:rFonts w:ascii="Bookman Old Style" w:hAnsi="Bookman Old Style"/>
          <w:color w:val="000000"/>
          <w:sz w:val="18"/>
          <w:szCs w:val="18"/>
        </w:rPr>
        <w:t>ta de Registro de Preços - A</w:t>
      </w:r>
      <w:r w:rsidR="00F225A5" w:rsidRPr="00233084">
        <w:rPr>
          <w:rFonts w:ascii="Bookman Old Style" w:hAnsi="Bookman Old Style"/>
          <w:color w:val="000000"/>
          <w:sz w:val="18"/>
          <w:szCs w:val="18"/>
        </w:rPr>
        <w:t xml:space="preserve">RP </w:t>
      </w:r>
      <w:r w:rsidRPr="00233084">
        <w:rPr>
          <w:rFonts w:ascii="Bookman Old Style" w:hAnsi="Bookman Old Style"/>
          <w:color w:val="000000"/>
          <w:sz w:val="18"/>
          <w:szCs w:val="18"/>
        </w:rPr>
        <w:t>na ocorrência das hipóteses previstas neste artigo.</w:t>
      </w:r>
    </w:p>
    <w:p w14:paraId="7C40266F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lastRenderedPageBreak/>
        <w:t>§ 7º Para efeito de registro e para contratações decorrentes do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cadastro de reserva, deverão ser obse</w:t>
      </w:r>
      <w:r w:rsidRPr="00233084">
        <w:rPr>
          <w:rFonts w:ascii="Bookman Old Style" w:hAnsi="Bookman Old Style"/>
          <w:color w:val="000000"/>
          <w:sz w:val="18"/>
          <w:szCs w:val="18"/>
        </w:rPr>
        <w:t>r</w:t>
      </w:r>
      <w:r w:rsidRPr="00233084">
        <w:rPr>
          <w:rFonts w:ascii="Bookman Old Style" w:hAnsi="Bookman Old Style"/>
          <w:color w:val="000000"/>
          <w:sz w:val="18"/>
          <w:szCs w:val="18"/>
        </w:rPr>
        <w:t>vadas, no que couberem, as regras constantes neste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Decreto.</w:t>
      </w:r>
    </w:p>
    <w:p w14:paraId="613D12E7" w14:textId="77777777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8º A habilitação dos licitantes que comporão o cadastro de reserva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e eventual solicitação de aprese</w:t>
      </w:r>
      <w:r w:rsidRPr="00233084">
        <w:rPr>
          <w:rFonts w:ascii="Bookman Old Style" w:hAnsi="Bookman Old Style"/>
          <w:color w:val="000000"/>
          <w:sz w:val="18"/>
          <w:szCs w:val="18"/>
        </w:rPr>
        <w:t>n</w:t>
      </w:r>
      <w:r w:rsidRPr="00233084">
        <w:rPr>
          <w:rFonts w:ascii="Bookman Old Style" w:hAnsi="Bookman Old Style"/>
          <w:color w:val="000000"/>
          <w:sz w:val="18"/>
          <w:szCs w:val="18"/>
        </w:rPr>
        <w:t>tação de amostra serão efetuadas quando houver necessidade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de contratação de fornecedor remane</w:t>
      </w:r>
      <w:r w:rsidRPr="00233084">
        <w:rPr>
          <w:rFonts w:ascii="Bookman Old Style" w:hAnsi="Bookman Old Style"/>
          <w:color w:val="000000"/>
          <w:sz w:val="18"/>
          <w:szCs w:val="18"/>
        </w:rPr>
        <w:t>s</w:t>
      </w:r>
      <w:r w:rsidRPr="00233084">
        <w:rPr>
          <w:rFonts w:ascii="Bookman Old Style" w:hAnsi="Bookman Old Style"/>
          <w:color w:val="000000"/>
          <w:sz w:val="18"/>
          <w:szCs w:val="18"/>
        </w:rPr>
        <w:t>cente.</w:t>
      </w:r>
    </w:p>
    <w:p w14:paraId="17F6A771" w14:textId="10B0E8F0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9º O fornecedor habilitado por meio do cadastro de reserva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substituirá o detentor original da</w:t>
      </w:r>
      <w:r w:rsidR="00077E15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F225A5">
        <w:rPr>
          <w:rFonts w:ascii="Bookman Old Style" w:hAnsi="Bookman Old Style"/>
          <w:color w:val="000000"/>
          <w:sz w:val="18"/>
          <w:szCs w:val="18"/>
        </w:rPr>
        <w:t>A</w:t>
      </w:r>
      <w:r w:rsidR="00F225A5" w:rsidRPr="00233084">
        <w:rPr>
          <w:rFonts w:ascii="Bookman Old Style" w:hAnsi="Bookman Old Style"/>
          <w:color w:val="000000"/>
          <w:sz w:val="18"/>
          <w:szCs w:val="18"/>
        </w:rPr>
        <w:t xml:space="preserve">RP </w:t>
      </w:r>
      <w:r w:rsidRPr="00233084">
        <w:rPr>
          <w:rFonts w:ascii="Bookman Old Style" w:hAnsi="Bookman Old Style"/>
          <w:color w:val="000000"/>
          <w:sz w:val="18"/>
          <w:szCs w:val="18"/>
        </w:rPr>
        <w:t>com os quantitativos e prazos remanescentes.</w:t>
      </w:r>
    </w:p>
    <w:p w14:paraId="632C72FC" w14:textId="77777777" w:rsidR="00901E35" w:rsidRPr="00233084" w:rsidRDefault="00901E35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</w:p>
    <w:p w14:paraId="574807C7" w14:textId="2BC84E87" w:rsidR="00901E35" w:rsidRPr="00233084" w:rsidRDefault="00901E35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233084">
        <w:rPr>
          <w:rFonts w:ascii="Bookman Old Style" w:hAnsi="Bookman Old Style"/>
          <w:b/>
          <w:bCs/>
          <w:color w:val="000000"/>
          <w:sz w:val="18"/>
          <w:szCs w:val="18"/>
        </w:rPr>
        <w:t>SEÇÃO II</w:t>
      </w:r>
    </w:p>
    <w:p w14:paraId="65B23780" w14:textId="524B65AE" w:rsidR="00901E35" w:rsidRPr="00233084" w:rsidRDefault="00901E35" w:rsidP="0042130A">
      <w:pPr>
        <w:spacing w:after="120" w:line="360" w:lineRule="auto"/>
        <w:jc w:val="center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DA ASSINATURA DA ATA DE REGISTRO DE PREÇOS</w:t>
      </w:r>
    </w:p>
    <w:p w14:paraId="3E08CFE6" w14:textId="067C15C5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077E15">
        <w:rPr>
          <w:rFonts w:ascii="Bookman Old Style" w:hAnsi="Bookman Old Style"/>
          <w:b/>
          <w:bCs/>
          <w:color w:val="000000"/>
          <w:sz w:val="18"/>
          <w:szCs w:val="18"/>
        </w:rPr>
        <w:t>Art. 14</w:t>
      </w:r>
      <w:r w:rsidR="00077E15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Homologado </w:t>
      </w:r>
      <w:r w:rsidR="00077E15">
        <w:rPr>
          <w:rFonts w:ascii="Bookman Old Style" w:hAnsi="Bookman Old Style"/>
          <w:color w:val="000000"/>
          <w:sz w:val="18"/>
          <w:szCs w:val="18"/>
        </w:rPr>
        <w:t>o procedimento licitatório</w:t>
      </w:r>
      <w:r w:rsidRPr="00233084">
        <w:rPr>
          <w:rFonts w:ascii="Bookman Old Style" w:hAnsi="Bookman Old Style"/>
          <w:color w:val="000000"/>
          <w:sz w:val="18"/>
          <w:szCs w:val="18"/>
        </w:rPr>
        <w:t>,</w:t>
      </w:r>
      <w:r w:rsidR="00077E15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sem prejuízo do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disposto no </w:t>
      </w:r>
      <w:r w:rsidRPr="00233084">
        <w:rPr>
          <w:rFonts w:ascii="Bookman Old Style" w:hAnsi="Bookman Old Style"/>
          <w:i/>
          <w:iCs/>
          <w:color w:val="000000"/>
          <w:sz w:val="18"/>
          <w:szCs w:val="18"/>
        </w:rPr>
        <w:t xml:space="preserve">caput </w:t>
      </w:r>
      <w:r w:rsidRPr="00233084">
        <w:rPr>
          <w:rFonts w:ascii="Bookman Old Style" w:hAnsi="Bookman Old Style"/>
          <w:color w:val="000000"/>
          <w:sz w:val="18"/>
          <w:szCs w:val="18"/>
        </w:rPr>
        <w:t>do art. 13 deste Decreto, o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órgão ou a entidade gerenciadora convocará o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licitante melhor classificado para a assinat</w:t>
      </w:r>
      <w:r w:rsidRPr="00233084">
        <w:rPr>
          <w:rFonts w:ascii="Bookman Old Style" w:hAnsi="Bookman Old Style"/>
          <w:color w:val="000000"/>
          <w:sz w:val="18"/>
          <w:szCs w:val="18"/>
        </w:rPr>
        <w:t>u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ra da </w:t>
      </w:r>
      <w:r w:rsidR="005D6E7C">
        <w:rPr>
          <w:rFonts w:ascii="Bookman Old Style" w:hAnsi="Bookman Old Style"/>
          <w:color w:val="000000"/>
          <w:sz w:val="18"/>
          <w:szCs w:val="18"/>
        </w:rPr>
        <w:t>A</w:t>
      </w:r>
      <w:r w:rsidR="005D6E7C" w:rsidRPr="00233084">
        <w:rPr>
          <w:rFonts w:ascii="Bookman Old Style" w:hAnsi="Bookman Old Style"/>
          <w:color w:val="000000"/>
          <w:sz w:val="18"/>
          <w:szCs w:val="18"/>
        </w:rPr>
        <w:t>RP</w:t>
      </w:r>
      <w:r w:rsidRPr="00233084">
        <w:rPr>
          <w:rFonts w:ascii="Bookman Old Style" w:hAnsi="Bookman Old Style"/>
          <w:color w:val="000000"/>
          <w:sz w:val="18"/>
          <w:szCs w:val="18"/>
        </w:rPr>
        <w:t>.</w:t>
      </w:r>
    </w:p>
    <w:p w14:paraId="68CDE6B2" w14:textId="7055FFA8" w:rsidR="00901E35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 xml:space="preserve">Parágrafo único. A </w:t>
      </w:r>
      <w:r w:rsidR="005D6E7C">
        <w:rPr>
          <w:rFonts w:ascii="Bookman Old Style" w:hAnsi="Bookman Old Style"/>
          <w:color w:val="000000"/>
          <w:sz w:val="18"/>
          <w:szCs w:val="18"/>
        </w:rPr>
        <w:t>A</w:t>
      </w:r>
      <w:r w:rsidR="005D6E7C" w:rsidRPr="00233084">
        <w:rPr>
          <w:rFonts w:ascii="Bookman Old Style" w:hAnsi="Bookman Old Style"/>
          <w:color w:val="000000"/>
          <w:sz w:val="18"/>
          <w:szCs w:val="18"/>
        </w:rPr>
        <w:t xml:space="preserve">RP </w:t>
      </w:r>
      <w:r w:rsidRPr="00233084">
        <w:rPr>
          <w:rFonts w:ascii="Bookman Old Style" w:hAnsi="Bookman Old Style"/>
          <w:color w:val="000000"/>
          <w:sz w:val="18"/>
          <w:szCs w:val="18"/>
        </w:rPr>
        <w:t>terá efeito de compromisso de</w:t>
      </w:r>
      <w:r w:rsidR="00901E35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fornecimento</w:t>
      </w:r>
      <w:r w:rsidR="00077E15">
        <w:rPr>
          <w:rFonts w:ascii="Bookman Old Style" w:hAnsi="Bookman Old Style"/>
          <w:color w:val="000000"/>
          <w:sz w:val="18"/>
          <w:szCs w:val="18"/>
        </w:rPr>
        <w:t xml:space="preserve"> após publicada</w:t>
      </w:r>
      <w:r w:rsidRPr="00233084">
        <w:rPr>
          <w:rFonts w:ascii="Bookman Old Style" w:hAnsi="Bookman Old Style"/>
          <w:color w:val="000000"/>
          <w:sz w:val="18"/>
          <w:szCs w:val="18"/>
        </w:rPr>
        <w:t>.</w:t>
      </w:r>
    </w:p>
    <w:p w14:paraId="044C1BC4" w14:textId="77777777" w:rsidR="00901E35" w:rsidRPr="00233084" w:rsidRDefault="00901E35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</w:p>
    <w:p w14:paraId="290CDFA6" w14:textId="6E5B2FE7" w:rsidR="00901E35" w:rsidRPr="00233084" w:rsidRDefault="00901E35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233084">
        <w:rPr>
          <w:rFonts w:ascii="Bookman Old Style" w:hAnsi="Bookman Old Style"/>
          <w:b/>
          <w:bCs/>
          <w:color w:val="000000"/>
          <w:sz w:val="18"/>
          <w:szCs w:val="18"/>
        </w:rPr>
        <w:t>SEÇÃO III</w:t>
      </w:r>
    </w:p>
    <w:p w14:paraId="54246971" w14:textId="15730022" w:rsidR="00901E35" w:rsidRPr="00233084" w:rsidRDefault="00901E35" w:rsidP="0042130A">
      <w:pPr>
        <w:spacing w:after="120" w:line="360" w:lineRule="auto"/>
        <w:jc w:val="center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DA CONTRATAÇÃO</w:t>
      </w:r>
    </w:p>
    <w:p w14:paraId="66193DE6" w14:textId="387AD293" w:rsidR="005B662E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5D6E7C">
        <w:rPr>
          <w:rFonts w:ascii="Bookman Old Style" w:hAnsi="Bookman Old Style"/>
          <w:b/>
          <w:bCs/>
          <w:color w:val="000000"/>
          <w:sz w:val="18"/>
          <w:szCs w:val="18"/>
        </w:rPr>
        <w:t>Art. 15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A contratação </w:t>
      </w:r>
      <w:r w:rsidR="00077E15">
        <w:rPr>
          <w:rFonts w:ascii="Bookman Old Style" w:hAnsi="Bookman Old Style"/>
          <w:color w:val="000000"/>
          <w:sz w:val="18"/>
          <w:szCs w:val="18"/>
        </w:rPr>
        <w:t>d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o detentor da </w:t>
      </w:r>
      <w:r w:rsidR="005D6E7C">
        <w:rPr>
          <w:rFonts w:ascii="Bookman Old Style" w:hAnsi="Bookman Old Style"/>
          <w:color w:val="000000"/>
          <w:sz w:val="18"/>
          <w:szCs w:val="18"/>
        </w:rPr>
        <w:t>A</w:t>
      </w:r>
      <w:r w:rsidR="005D6E7C" w:rsidRPr="00233084">
        <w:rPr>
          <w:rFonts w:ascii="Bookman Old Style" w:hAnsi="Bookman Old Style"/>
          <w:color w:val="000000"/>
          <w:sz w:val="18"/>
          <w:szCs w:val="18"/>
        </w:rPr>
        <w:t>RP</w:t>
      </w:r>
      <w:r w:rsidR="00077E15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será formalizada por</w:t>
      </w:r>
      <w:r w:rsidR="00077E15">
        <w:rPr>
          <w:rFonts w:ascii="Bookman Old Style" w:hAnsi="Bookman Old Style"/>
          <w:color w:val="000000"/>
          <w:sz w:val="18"/>
          <w:szCs w:val="18"/>
        </w:rPr>
        <w:t xml:space="preserve"> meio de contrato administrativo, </w:t>
      </w:r>
      <w:r w:rsidRPr="00233084">
        <w:rPr>
          <w:rFonts w:ascii="Bookman Old Style" w:hAnsi="Bookman Old Style"/>
          <w:color w:val="000000"/>
          <w:sz w:val="18"/>
          <w:szCs w:val="18"/>
        </w:rPr>
        <w:t>emi</w:t>
      </w:r>
      <w:r w:rsidRPr="00233084">
        <w:rPr>
          <w:rFonts w:ascii="Bookman Old Style" w:hAnsi="Bookman Old Style"/>
          <w:color w:val="000000"/>
          <w:sz w:val="18"/>
          <w:szCs w:val="18"/>
        </w:rPr>
        <w:t>s</w:t>
      </w:r>
      <w:r w:rsidRPr="00233084">
        <w:rPr>
          <w:rFonts w:ascii="Bookman Old Style" w:hAnsi="Bookman Old Style"/>
          <w:color w:val="000000"/>
          <w:sz w:val="18"/>
          <w:szCs w:val="18"/>
        </w:rPr>
        <w:t>são de nota de empenho ou instrumento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equivalente, de acordo com as exigências previstas no edital e na legislação vigente.</w:t>
      </w:r>
    </w:p>
    <w:p w14:paraId="00A8BC2C" w14:textId="49DF1C51" w:rsidR="005B662E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Parágrafo único. A existência de preços registrados implicará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compromisso de fornecimento ou prest</w:t>
      </w:r>
      <w:r w:rsidRPr="00233084">
        <w:rPr>
          <w:rFonts w:ascii="Bookman Old Style" w:hAnsi="Bookman Old Style"/>
          <w:color w:val="000000"/>
          <w:sz w:val="18"/>
          <w:szCs w:val="18"/>
        </w:rPr>
        <w:t>a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ção </w:t>
      </w:r>
      <w:r w:rsidR="00077E15">
        <w:rPr>
          <w:rFonts w:ascii="Bookman Old Style" w:hAnsi="Bookman Old Style"/>
          <w:color w:val="000000"/>
          <w:sz w:val="18"/>
          <w:szCs w:val="18"/>
        </w:rPr>
        <w:t>de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serviço nas condições estabelecidas no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instrumento convocatório e na sua proposta, mas não obrigará a contratação, facultada a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realização de licitação específica para a aquisição pretendida, de</w:t>
      </w:r>
      <w:r w:rsidRPr="00233084">
        <w:rPr>
          <w:rFonts w:ascii="Bookman Old Style" w:hAnsi="Bookman Old Style"/>
          <w:color w:val="000000"/>
          <w:sz w:val="18"/>
          <w:szCs w:val="18"/>
        </w:rPr>
        <w:t>s</w:t>
      </w:r>
      <w:r w:rsidRPr="00233084">
        <w:rPr>
          <w:rFonts w:ascii="Bookman Old Style" w:hAnsi="Bookman Old Style"/>
          <w:color w:val="000000"/>
          <w:sz w:val="18"/>
          <w:szCs w:val="18"/>
        </w:rPr>
        <w:t>de que devidamente</w:t>
      </w:r>
      <w:r w:rsidR="00DB4D41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motivada.</w:t>
      </w:r>
    </w:p>
    <w:p w14:paraId="7836FAF6" w14:textId="77777777" w:rsidR="0042130A" w:rsidRDefault="0042130A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</w:p>
    <w:p w14:paraId="7376BCCE" w14:textId="75667F85" w:rsidR="005B662E" w:rsidRPr="00233084" w:rsidRDefault="005B662E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233084">
        <w:rPr>
          <w:rFonts w:ascii="Bookman Old Style" w:hAnsi="Bookman Old Style"/>
          <w:b/>
          <w:bCs/>
          <w:color w:val="000000"/>
          <w:sz w:val="18"/>
          <w:szCs w:val="18"/>
        </w:rPr>
        <w:t>SEÇÃO IV</w:t>
      </w:r>
    </w:p>
    <w:p w14:paraId="7506303F" w14:textId="5B4BA456" w:rsidR="005B662E" w:rsidRPr="00233084" w:rsidRDefault="005B662E" w:rsidP="0042130A">
      <w:pPr>
        <w:spacing w:after="120" w:line="360" w:lineRule="auto"/>
        <w:jc w:val="center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DA VIGÊNCIA DA ATA DE REGISTRO DE PREÇOS</w:t>
      </w:r>
    </w:p>
    <w:p w14:paraId="76DB936B" w14:textId="3D5D503D" w:rsidR="00A4356C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5D6E7C">
        <w:rPr>
          <w:rFonts w:ascii="Bookman Old Style" w:hAnsi="Bookman Old Style"/>
          <w:b/>
          <w:bCs/>
          <w:color w:val="000000"/>
          <w:sz w:val="18"/>
          <w:szCs w:val="18"/>
        </w:rPr>
        <w:t>Art. 16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O prazo de vigência da ARP será de</w:t>
      </w:r>
      <w:r w:rsidR="005D6E7C">
        <w:rPr>
          <w:rFonts w:ascii="Bookman Old Style" w:hAnsi="Bookman Old Style"/>
          <w:color w:val="000000"/>
          <w:sz w:val="18"/>
          <w:szCs w:val="18"/>
        </w:rPr>
        <w:t xml:space="preserve"> até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01 (um) ano, contado a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partir da publicação de seu extrato </w:t>
      </w:r>
      <w:r w:rsidR="00A4356C">
        <w:rPr>
          <w:rFonts w:ascii="Bookman Old Style" w:hAnsi="Bookman Old Style"/>
          <w:color w:val="000000"/>
          <w:sz w:val="18"/>
          <w:szCs w:val="18"/>
        </w:rPr>
        <w:t xml:space="preserve">em Sítio Oficial Eletrônico do </w:t>
      </w:r>
      <w:r w:rsidR="005D6E7C">
        <w:rPr>
          <w:rFonts w:ascii="Bookman Old Style" w:hAnsi="Bookman Old Style"/>
          <w:color w:val="000000"/>
          <w:sz w:val="18"/>
          <w:szCs w:val="18"/>
        </w:rPr>
        <w:t xml:space="preserve">Município de Santa Amélia/PR </w:t>
      </w:r>
      <w:r w:rsidR="00A4356C">
        <w:rPr>
          <w:rFonts w:ascii="Bookman Old Style" w:hAnsi="Bookman Old Style"/>
          <w:sz w:val="18"/>
          <w:szCs w:val="18"/>
        </w:rPr>
        <w:t xml:space="preserve">e, sempre que possível, no </w:t>
      </w:r>
      <w:r w:rsidR="00A4356C" w:rsidRPr="008638C8">
        <w:rPr>
          <w:rFonts w:ascii="Bookman Old Style" w:hAnsi="Bookman Old Style"/>
          <w:sz w:val="18"/>
          <w:szCs w:val="18"/>
        </w:rPr>
        <w:t>Portal Nacional de Compras Públicas – PNCP,</w:t>
      </w:r>
      <w:r w:rsidR="00A4356C">
        <w:rPr>
          <w:rFonts w:ascii="Bookman Old Style" w:hAnsi="Bookman Old Style"/>
          <w:sz w:val="18"/>
          <w:szCs w:val="18"/>
        </w:rPr>
        <w:t xml:space="preserve"> </w:t>
      </w:r>
      <w:r w:rsidR="00A4356C" w:rsidRPr="008638C8">
        <w:rPr>
          <w:rFonts w:ascii="Bookman Old Style" w:hAnsi="Bookman Old Style"/>
          <w:sz w:val="18"/>
          <w:szCs w:val="18"/>
        </w:rPr>
        <w:t>devendo ainda ser mantido à disposição do público</w:t>
      </w:r>
      <w:r w:rsidR="00A4356C">
        <w:rPr>
          <w:rFonts w:ascii="Bookman Old Style" w:hAnsi="Bookman Old Style"/>
          <w:sz w:val="18"/>
          <w:szCs w:val="18"/>
        </w:rPr>
        <w:t>, nos te</w:t>
      </w:r>
      <w:r w:rsidR="00A4356C">
        <w:rPr>
          <w:rFonts w:ascii="Bookman Old Style" w:hAnsi="Bookman Old Style"/>
          <w:sz w:val="18"/>
          <w:szCs w:val="18"/>
        </w:rPr>
        <w:t>r</w:t>
      </w:r>
      <w:r w:rsidR="00A4356C">
        <w:rPr>
          <w:rFonts w:ascii="Bookman Old Style" w:hAnsi="Bookman Old Style"/>
          <w:sz w:val="18"/>
          <w:szCs w:val="18"/>
        </w:rPr>
        <w:t>mos do art. 176, III, parágrafo único, I e II, da lei federal nº 14.133/2023</w:t>
      </w:r>
      <w:r w:rsidR="00A4356C" w:rsidRPr="008638C8">
        <w:rPr>
          <w:rFonts w:ascii="Bookman Old Style" w:hAnsi="Bookman Old Style"/>
          <w:sz w:val="18"/>
          <w:szCs w:val="18"/>
        </w:rPr>
        <w:t>;</w:t>
      </w:r>
    </w:p>
    <w:p w14:paraId="4D385E1D" w14:textId="35F3A250" w:rsidR="005B662E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1º Compete ao órgão ou à entidade gerenciadora providenciar o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registro da</w:t>
      </w:r>
      <w:r w:rsidR="00DB4D41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0B293B">
        <w:rPr>
          <w:rFonts w:ascii="Bookman Old Style" w:hAnsi="Bookman Old Style"/>
          <w:color w:val="000000"/>
          <w:sz w:val="18"/>
          <w:szCs w:val="18"/>
        </w:rPr>
        <w:t>A</w:t>
      </w:r>
      <w:r w:rsidR="000B293B" w:rsidRPr="00233084">
        <w:rPr>
          <w:rFonts w:ascii="Bookman Old Style" w:hAnsi="Bookman Old Style"/>
          <w:color w:val="000000"/>
          <w:sz w:val="18"/>
          <w:szCs w:val="18"/>
        </w:rPr>
        <w:t xml:space="preserve">RP </w:t>
      </w:r>
      <w:r w:rsidRPr="00233084">
        <w:rPr>
          <w:rFonts w:ascii="Bookman Old Style" w:hAnsi="Bookman Old Style"/>
          <w:color w:val="000000"/>
          <w:sz w:val="18"/>
          <w:szCs w:val="18"/>
        </w:rPr>
        <w:t>e a publicação de seu extrato.</w:t>
      </w:r>
    </w:p>
    <w:p w14:paraId="11E39679" w14:textId="641B1235" w:rsidR="005B662E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lastRenderedPageBreak/>
        <w:t xml:space="preserve">§ 2º No ato de prorrogação da vigência da </w:t>
      </w:r>
      <w:r w:rsidR="000B293B">
        <w:rPr>
          <w:rFonts w:ascii="Bookman Old Style" w:hAnsi="Bookman Old Style"/>
          <w:color w:val="000000"/>
          <w:sz w:val="18"/>
          <w:szCs w:val="18"/>
        </w:rPr>
        <w:t>A</w:t>
      </w:r>
      <w:r w:rsidR="000B293B" w:rsidRPr="00233084">
        <w:rPr>
          <w:rFonts w:ascii="Bookman Old Style" w:hAnsi="Bookman Old Style"/>
          <w:color w:val="000000"/>
          <w:sz w:val="18"/>
          <w:szCs w:val="18"/>
        </w:rPr>
        <w:t>RP</w:t>
      </w:r>
      <w:r w:rsidRPr="00233084">
        <w:rPr>
          <w:rFonts w:ascii="Bookman Old Style" w:hAnsi="Bookman Old Style"/>
          <w:color w:val="000000"/>
          <w:sz w:val="18"/>
          <w:szCs w:val="18"/>
        </w:rPr>
        <w:t>, poderão ser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renovados os quantitativos, até o limite do quantitativo original, caso em que deverá constar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no ato o prazo a ser prorrogado e o quantitativo a ser renovado.</w:t>
      </w:r>
    </w:p>
    <w:p w14:paraId="3AF1AA32" w14:textId="77777777" w:rsidR="00DB4D41" w:rsidRPr="00233084" w:rsidRDefault="00DB4D41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</w:p>
    <w:p w14:paraId="0C6E709A" w14:textId="256A7D66" w:rsidR="005B662E" w:rsidRPr="00233084" w:rsidRDefault="00835141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233084">
        <w:rPr>
          <w:rFonts w:ascii="Bookman Old Style" w:hAnsi="Bookman Old Style"/>
          <w:b/>
          <w:bCs/>
          <w:color w:val="000000"/>
          <w:sz w:val="18"/>
          <w:szCs w:val="18"/>
        </w:rPr>
        <w:t>SEÇÃO V</w:t>
      </w:r>
    </w:p>
    <w:p w14:paraId="6FB896B7" w14:textId="2C00B225" w:rsidR="005B662E" w:rsidRPr="00233084" w:rsidRDefault="0079163B" w:rsidP="0042130A">
      <w:pPr>
        <w:spacing w:after="120" w:line="360" w:lineRule="auto"/>
        <w:jc w:val="center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DOS CONTRATOS DECORRENTES DO S</w:t>
      </w:r>
      <w:r>
        <w:rPr>
          <w:rFonts w:ascii="Bookman Old Style" w:hAnsi="Bookman Old Style"/>
          <w:color w:val="000000"/>
          <w:sz w:val="18"/>
          <w:szCs w:val="18"/>
        </w:rPr>
        <w:t>ISTEMA DE REGISTRO DE PREÇOS - S</w:t>
      </w:r>
      <w:r w:rsidRPr="00233084">
        <w:rPr>
          <w:rFonts w:ascii="Bookman Old Style" w:hAnsi="Bookman Old Style"/>
          <w:color w:val="000000"/>
          <w:sz w:val="18"/>
          <w:szCs w:val="18"/>
        </w:rPr>
        <w:t>RP</w:t>
      </w:r>
    </w:p>
    <w:p w14:paraId="687FCE97" w14:textId="77550D44" w:rsidR="005B662E" w:rsidRPr="00233084" w:rsidRDefault="00D5359A" w:rsidP="0042130A">
      <w:pPr>
        <w:spacing w:after="120" w:line="360" w:lineRule="auto"/>
        <w:rPr>
          <w:rFonts w:ascii="Bookman Old Style" w:hAnsi="Bookman Old Style"/>
          <w:sz w:val="18"/>
          <w:szCs w:val="18"/>
        </w:rPr>
      </w:pPr>
      <w:r w:rsidRPr="0079163B">
        <w:rPr>
          <w:rFonts w:ascii="Bookman Old Style" w:hAnsi="Bookman Old Style"/>
          <w:b/>
          <w:bCs/>
          <w:color w:val="000000"/>
          <w:sz w:val="18"/>
          <w:szCs w:val="18"/>
        </w:rPr>
        <w:t>Art. 17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Os contratos celebrados em decorrência do registro de preços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estão sujeitos às regras previ</w:t>
      </w:r>
      <w:r w:rsidRPr="00233084">
        <w:rPr>
          <w:rFonts w:ascii="Bookman Old Style" w:hAnsi="Bookman Old Style"/>
          <w:color w:val="000000"/>
          <w:sz w:val="18"/>
          <w:szCs w:val="18"/>
        </w:rPr>
        <w:t>s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tas na </w:t>
      </w:r>
      <w:r w:rsidR="003F79A8">
        <w:rPr>
          <w:rFonts w:ascii="Bookman Old Style" w:hAnsi="Bookman Old Style"/>
          <w:color w:val="000000"/>
          <w:sz w:val="18"/>
          <w:szCs w:val="18"/>
        </w:rPr>
        <w:t>lei f</w:t>
      </w:r>
      <w:r w:rsidRPr="00233084">
        <w:rPr>
          <w:rFonts w:ascii="Bookman Old Style" w:hAnsi="Bookman Old Style"/>
          <w:color w:val="000000"/>
          <w:sz w:val="18"/>
          <w:szCs w:val="18"/>
        </w:rPr>
        <w:t>ederal nº 14.133/2021</w:t>
      </w:r>
      <w:r w:rsidR="0079163B">
        <w:rPr>
          <w:rFonts w:ascii="Bookman Old Style" w:hAnsi="Bookman Old Style"/>
          <w:color w:val="000000"/>
          <w:sz w:val="18"/>
          <w:szCs w:val="18"/>
        </w:rPr>
        <w:t xml:space="preserve"> e neste </w:t>
      </w:r>
      <w:r w:rsidRPr="00233084">
        <w:rPr>
          <w:rFonts w:ascii="Bookman Old Style" w:hAnsi="Bookman Old Style"/>
          <w:color w:val="000000"/>
          <w:sz w:val="18"/>
          <w:szCs w:val="18"/>
        </w:rPr>
        <w:t>Decreto, e deverão ser assinados dentro do prazo de vigência da ARP.</w:t>
      </w:r>
    </w:p>
    <w:p w14:paraId="6868DB2C" w14:textId="5322D95B" w:rsidR="005B662E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1º Os contratos poderão ser alterados de acordo com o previst</w:t>
      </w:r>
      <w:r w:rsidR="0079163B">
        <w:rPr>
          <w:rFonts w:ascii="Bookman Old Style" w:hAnsi="Bookman Old Style"/>
          <w:color w:val="000000"/>
          <w:sz w:val="18"/>
          <w:szCs w:val="18"/>
        </w:rPr>
        <w:t xml:space="preserve">o </w:t>
      </w:r>
      <w:r w:rsidR="003F79A8">
        <w:rPr>
          <w:rFonts w:ascii="Bookman Old Style" w:hAnsi="Bookman Old Style"/>
          <w:color w:val="000000"/>
          <w:sz w:val="18"/>
          <w:szCs w:val="18"/>
        </w:rPr>
        <w:t>em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edital </w:t>
      </w:r>
      <w:r w:rsidR="003F79A8">
        <w:rPr>
          <w:rFonts w:ascii="Bookman Old Style" w:hAnsi="Bookman Old Style"/>
          <w:color w:val="000000"/>
          <w:sz w:val="18"/>
          <w:szCs w:val="18"/>
        </w:rPr>
        <w:t>de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licitação</w:t>
      </w:r>
      <w:r w:rsidR="0079163B">
        <w:rPr>
          <w:rFonts w:ascii="Bookman Old Style" w:hAnsi="Bookman Old Style"/>
          <w:color w:val="000000"/>
          <w:sz w:val="18"/>
          <w:szCs w:val="18"/>
        </w:rPr>
        <w:t xml:space="preserve"> e com </w:t>
      </w:r>
      <w:r w:rsidRPr="00233084">
        <w:rPr>
          <w:rFonts w:ascii="Bookman Old Style" w:hAnsi="Bookman Old Style"/>
          <w:color w:val="000000"/>
          <w:sz w:val="18"/>
          <w:szCs w:val="18"/>
        </w:rPr>
        <w:t>os acré</w:t>
      </w:r>
      <w:r w:rsidRPr="00233084">
        <w:rPr>
          <w:rFonts w:ascii="Bookman Old Style" w:hAnsi="Bookman Old Style"/>
          <w:color w:val="000000"/>
          <w:sz w:val="18"/>
          <w:szCs w:val="18"/>
        </w:rPr>
        <w:t>s</w:t>
      </w:r>
      <w:r w:rsidRPr="00233084">
        <w:rPr>
          <w:rFonts w:ascii="Bookman Old Style" w:hAnsi="Bookman Old Style"/>
          <w:color w:val="000000"/>
          <w:sz w:val="18"/>
          <w:szCs w:val="18"/>
        </w:rPr>
        <w:t>cimos de que tratam os art</w:t>
      </w:r>
      <w:r w:rsidR="003F79A8">
        <w:rPr>
          <w:rFonts w:ascii="Bookman Old Style" w:hAnsi="Bookman Old Style"/>
          <w:color w:val="000000"/>
          <w:sz w:val="18"/>
          <w:szCs w:val="18"/>
        </w:rPr>
        <w:t>igos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124 a 136,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da </w:t>
      </w:r>
      <w:r w:rsidR="003F79A8">
        <w:rPr>
          <w:rFonts w:ascii="Bookman Old Style" w:hAnsi="Bookman Old Style"/>
          <w:color w:val="000000"/>
          <w:sz w:val="18"/>
          <w:szCs w:val="18"/>
        </w:rPr>
        <w:t>l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ei </w:t>
      </w:r>
      <w:r w:rsidR="003F79A8">
        <w:rPr>
          <w:rFonts w:ascii="Bookman Old Style" w:hAnsi="Bookman Old Style"/>
          <w:color w:val="000000"/>
          <w:sz w:val="18"/>
          <w:szCs w:val="18"/>
        </w:rPr>
        <w:t>f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ederal nº 14.133/2021, cujo limite aplicável </w:t>
      </w:r>
      <w:r w:rsidR="0079163B">
        <w:rPr>
          <w:rFonts w:ascii="Bookman Old Style" w:hAnsi="Bookman Old Style"/>
          <w:color w:val="000000"/>
          <w:sz w:val="18"/>
          <w:szCs w:val="18"/>
        </w:rPr>
        <w:t xml:space="preserve">será o do </w:t>
      </w:r>
      <w:r w:rsidRPr="00233084">
        <w:rPr>
          <w:rFonts w:ascii="Bookman Old Style" w:hAnsi="Bookman Old Style"/>
          <w:color w:val="000000"/>
          <w:sz w:val="18"/>
          <w:szCs w:val="18"/>
        </w:rPr>
        <w:t>contrato individualmente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considerado e não </w:t>
      </w:r>
      <w:r w:rsidR="0079163B">
        <w:rPr>
          <w:rFonts w:ascii="Bookman Old Style" w:hAnsi="Bookman Old Style"/>
          <w:color w:val="000000"/>
          <w:sz w:val="18"/>
          <w:szCs w:val="18"/>
        </w:rPr>
        <w:t>da</w:t>
      </w:r>
      <w:r w:rsidR="003F79A8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79163B">
        <w:rPr>
          <w:rFonts w:ascii="Bookman Old Style" w:hAnsi="Bookman Old Style"/>
          <w:color w:val="000000"/>
          <w:sz w:val="18"/>
          <w:szCs w:val="18"/>
        </w:rPr>
        <w:t>A</w:t>
      </w:r>
      <w:r w:rsidR="0079163B" w:rsidRPr="00233084">
        <w:rPr>
          <w:rFonts w:ascii="Bookman Old Style" w:hAnsi="Bookman Old Style"/>
          <w:color w:val="000000"/>
          <w:sz w:val="18"/>
          <w:szCs w:val="18"/>
        </w:rPr>
        <w:t>RP</w:t>
      </w:r>
      <w:r w:rsidRPr="00233084">
        <w:rPr>
          <w:rFonts w:ascii="Bookman Old Style" w:hAnsi="Bookman Old Style"/>
          <w:color w:val="000000"/>
          <w:sz w:val="18"/>
          <w:szCs w:val="18"/>
        </w:rPr>
        <w:t>.</w:t>
      </w:r>
    </w:p>
    <w:p w14:paraId="201CBEA4" w14:textId="7A0C1840" w:rsidR="0079163B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2º A duração dos contratos decorrentes da</w:t>
      </w:r>
      <w:r w:rsidR="003F79A8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79163B">
        <w:rPr>
          <w:rFonts w:ascii="Bookman Old Style" w:hAnsi="Bookman Old Style"/>
          <w:color w:val="000000"/>
          <w:sz w:val="18"/>
          <w:szCs w:val="18"/>
        </w:rPr>
        <w:t>A</w:t>
      </w:r>
      <w:r w:rsidR="0079163B" w:rsidRPr="00233084">
        <w:rPr>
          <w:rFonts w:ascii="Bookman Old Style" w:hAnsi="Bookman Old Style"/>
          <w:color w:val="000000"/>
          <w:sz w:val="18"/>
          <w:szCs w:val="18"/>
        </w:rPr>
        <w:t xml:space="preserve">RP </w:t>
      </w:r>
      <w:r w:rsidRPr="00233084">
        <w:rPr>
          <w:rFonts w:ascii="Bookman Old Style" w:hAnsi="Bookman Old Style"/>
          <w:color w:val="000000"/>
          <w:sz w:val="18"/>
          <w:szCs w:val="18"/>
        </w:rPr>
        <w:t>deverá atender ao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contido nos arts. 105 a 114 da </w:t>
      </w:r>
      <w:r w:rsidR="003F79A8">
        <w:rPr>
          <w:rFonts w:ascii="Bookman Old Style" w:hAnsi="Bookman Old Style"/>
          <w:color w:val="000000"/>
          <w:sz w:val="18"/>
          <w:szCs w:val="18"/>
        </w:rPr>
        <w:t>l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ei </w:t>
      </w:r>
      <w:r w:rsidR="003F79A8">
        <w:rPr>
          <w:rFonts w:ascii="Bookman Old Style" w:hAnsi="Bookman Old Style"/>
          <w:color w:val="000000"/>
          <w:sz w:val="18"/>
          <w:szCs w:val="18"/>
        </w:rPr>
        <w:t>f</w:t>
      </w:r>
      <w:r w:rsidRPr="00233084">
        <w:rPr>
          <w:rFonts w:ascii="Bookman Old Style" w:hAnsi="Bookman Old Style"/>
          <w:color w:val="000000"/>
          <w:sz w:val="18"/>
          <w:szCs w:val="18"/>
        </w:rPr>
        <w:t>ederal nº 14.133/2021.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</w:p>
    <w:p w14:paraId="30F8BF92" w14:textId="77777777" w:rsidR="00A83E96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3º Os contratos celebrados em caso de urgência terão eficácia a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partir de sua assinatura e deverão ser publicados nos termos do art. 16 desde Decreto.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</w:p>
    <w:p w14:paraId="09676929" w14:textId="782A0A27" w:rsidR="005B662E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4º O detentor da</w:t>
      </w:r>
      <w:r w:rsidR="003F79A8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A83E96">
        <w:rPr>
          <w:rFonts w:ascii="Bookman Old Style" w:hAnsi="Bookman Old Style"/>
          <w:color w:val="000000"/>
          <w:sz w:val="18"/>
          <w:szCs w:val="18"/>
        </w:rPr>
        <w:t>A</w:t>
      </w:r>
      <w:r w:rsidR="00A83E96" w:rsidRPr="00233084">
        <w:rPr>
          <w:rFonts w:ascii="Bookman Old Style" w:hAnsi="Bookman Old Style"/>
          <w:color w:val="000000"/>
          <w:sz w:val="18"/>
          <w:szCs w:val="18"/>
        </w:rPr>
        <w:t xml:space="preserve">RP </w:t>
      </w:r>
      <w:r w:rsidRPr="00233084">
        <w:rPr>
          <w:rFonts w:ascii="Bookman Old Style" w:hAnsi="Bookman Old Style"/>
          <w:color w:val="000000"/>
          <w:sz w:val="18"/>
          <w:szCs w:val="18"/>
        </w:rPr>
        <w:t>se obriga a atender às solicitações que lhe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forem apresentadas nos termos contratados.</w:t>
      </w:r>
    </w:p>
    <w:p w14:paraId="5862DF0B" w14:textId="76CC1419" w:rsidR="005B662E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5º O contrato assinado dentro da data de vigência da</w:t>
      </w:r>
      <w:r w:rsidR="003F79A8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A83E96">
        <w:rPr>
          <w:rFonts w:ascii="Bookman Old Style" w:hAnsi="Bookman Old Style"/>
          <w:color w:val="000000"/>
          <w:sz w:val="18"/>
          <w:szCs w:val="18"/>
        </w:rPr>
        <w:t>A</w:t>
      </w:r>
      <w:r w:rsidR="00A83E96" w:rsidRPr="00233084">
        <w:rPr>
          <w:rFonts w:ascii="Bookman Old Style" w:hAnsi="Bookman Old Style"/>
          <w:color w:val="000000"/>
          <w:sz w:val="18"/>
          <w:szCs w:val="18"/>
        </w:rPr>
        <w:t xml:space="preserve">RP </w:t>
      </w:r>
      <w:r w:rsidRPr="00233084">
        <w:rPr>
          <w:rFonts w:ascii="Bookman Old Style" w:hAnsi="Bookman Old Style"/>
          <w:color w:val="000000"/>
          <w:sz w:val="18"/>
          <w:szCs w:val="18"/>
        </w:rPr>
        <w:t>obriga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o contratado a atender às solicit</w:t>
      </w:r>
      <w:r w:rsidRPr="00233084">
        <w:rPr>
          <w:rFonts w:ascii="Bookman Old Style" w:hAnsi="Bookman Old Style"/>
          <w:color w:val="000000"/>
          <w:sz w:val="18"/>
          <w:szCs w:val="18"/>
        </w:rPr>
        <w:t>a</w:t>
      </w:r>
      <w:r w:rsidRPr="00233084">
        <w:rPr>
          <w:rFonts w:ascii="Bookman Old Style" w:hAnsi="Bookman Old Style"/>
          <w:color w:val="000000"/>
          <w:sz w:val="18"/>
          <w:szCs w:val="18"/>
        </w:rPr>
        <w:t>ções que lhe forem apresentadas, independentemente da data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de publicação do extrato respectivo.</w:t>
      </w:r>
      <w:r w:rsidR="00A83E96">
        <w:rPr>
          <w:rFonts w:ascii="Bookman Old Style" w:hAnsi="Bookman Old Style"/>
          <w:color w:val="000000"/>
          <w:sz w:val="18"/>
          <w:szCs w:val="18"/>
        </w:rPr>
        <w:t xml:space="preserve"> </w:t>
      </w:r>
    </w:p>
    <w:p w14:paraId="17E9EE99" w14:textId="77777777" w:rsidR="003F736E" w:rsidRDefault="00D5359A" w:rsidP="003F736E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A83E96">
        <w:rPr>
          <w:rFonts w:ascii="Bookman Old Style" w:hAnsi="Bookman Old Style"/>
          <w:b/>
          <w:bCs/>
          <w:color w:val="000000"/>
          <w:sz w:val="18"/>
          <w:szCs w:val="18"/>
        </w:rPr>
        <w:t>Art. 18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Quando o critério de julgamento for o de maior desconto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A83E96">
        <w:rPr>
          <w:rFonts w:ascii="Bookman Old Style" w:hAnsi="Bookman Old Style"/>
          <w:color w:val="000000"/>
          <w:sz w:val="18"/>
          <w:szCs w:val="18"/>
        </w:rPr>
        <w:t xml:space="preserve">de </w:t>
      </w:r>
      <w:r w:rsidRPr="00233084">
        <w:rPr>
          <w:rFonts w:ascii="Bookman Old Style" w:hAnsi="Bookman Old Style"/>
          <w:color w:val="000000"/>
          <w:sz w:val="18"/>
          <w:szCs w:val="18"/>
        </w:rPr>
        <w:t>tabela de preços referenciada, as contratações derivadas da</w:t>
      </w:r>
      <w:r w:rsidR="003F79A8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A83E96">
        <w:rPr>
          <w:rFonts w:ascii="Bookman Old Style" w:hAnsi="Bookman Old Style"/>
          <w:color w:val="000000"/>
          <w:sz w:val="18"/>
          <w:szCs w:val="18"/>
        </w:rPr>
        <w:t>A</w:t>
      </w:r>
      <w:r w:rsidR="00A83E96" w:rsidRPr="00233084">
        <w:rPr>
          <w:rFonts w:ascii="Bookman Old Style" w:hAnsi="Bookman Old Style"/>
          <w:color w:val="000000"/>
          <w:sz w:val="18"/>
          <w:szCs w:val="18"/>
        </w:rPr>
        <w:t xml:space="preserve">RP </w:t>
      </w:r>
      <w:r w:rsidRPr="00233084">
        <w:rPr>
          <w:rFonts w:ascii="Bookman Old Style" w:hAnsi="Bookman Old Style"/>
          <w:color w:val="000000"/>
          <w:sz w:val="18"/>
          <w:szCs w:val="18"/>
        </w:rPr>
        <w:t>poderão observar,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conforme previsão no edital, as variações da tabela adotada, respeitando-se o percentual de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desconto, quando identificada alta volatilidade nos preços de mercado.</w:t>
      </w:r>
    </w:p>
    <w:p w14:paraId="41FE129E" w14:textId="77777777" w:rsidR="003F736E" w:rsidRDefault="003F736E" w:rsidP="003F736E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</w:p>
    <w:p w14:paraId="31CDF0BF" w14:textId="37E75D96" w:rsidR="005B662E" w:rsidRPr="003F736E" w:rsidRDefault="00835141" w:rsidP="003F736E">
      <w:pPr>
        <w:spacing w:after="120" w:line="360" w:lineRule="auto"/>
        <w:jc w:val="center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b/>
          <w:bCs/>
          <w:color w:val="000000"/>
          <w:sz w:val="18"/>
          <w:szCs w:val="18"/>
        </w:rPr>
        <w:t>SEÇÃO VI</w:t>
      </w:r>
    </w:p>
    <w:p w14:paraId="578F7D6D" w14:textId="25C3488E" w:rsidR="005B662E" w:rsidRPr="00233084" w:rsidRDefault="00835141" w:rsidP="0042130A">
      <w:pPr>
        <w:spacing w:after="120" w:line="360" w:lineRule="auto"/>
        <w:jc w:val="center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DA EXECUÇÃO DA ATA DE REGISTRO DE PREÇOS</w:t>
      </w:r>
    </w:p>
    <w:p w14:paraId="0965BE4A" w14:textId="34ED369F" w:rsidR="005B662E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657958">
        <w:rPr>
          <w:rFonts w:ascii="Bookman Old Style" w:hAnsi="Bookman Old Style"/>
          <w:b/>
          <w:bCs/>
          <w:color w:val="000000"/>
          <w:sz w:val="18"/>
          <w:szCs w:val="18"/>
        </w:rPr>
        <w:t>Art. 19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Para </w:t>
      </w:r>
      <w:r w:rsidR="003F79A8">
        <w:rPr>
          <w:rFonts w:ascii="Bookman Old Style" w:hAnsi="Bookman Old Style"/>
          <w:color w:val="000000"/>
          <w:sz w:val="18"/>
          <w:szCs w:val="18"/>
        </w:rPr>
        <w:t>as</w:t>
      </w:r>
      <w:r w:rsidR="00A83E96">
        <w:rPr>
          <w:rFonts w:ascii="Bookman Old Style" w:hAnsi="Bookman Old Style"/>
          <w:color w:val="000000"/>
          <w:sz w:val="18"/>
          <w:szCs w:val="18"/>
        </w:rPr>
        <w:t xml:space="preserve"> A</w:t>
      </w:r>
      <w:r w:rsidR="00A83E96" w:rsidRPr="00233084">
        <w:rPr>
          <w:rFonts w:ascii="Bookman Old Style" w:hAnsi="Bookman Old Style"/>
          <w:color w:val="000000"/>
          <w:sz w:val="18"/>
          <w:szCs w:val="18"/>
        </w:rPr>
        <w:t xml:space="preserve">RP </w:t>
      </w:r>
      <w:r w:rsidRPr="00233084">
        <w:rPr>
          <w:rFonts w:ascii="Bookman Old Style" w:hAnsi="Bookman Old Style"/>
          <w:color w:val="000000"/>
          <w:sz w:val="18"/>
          <w:szCs w:val="18"/>
        </w:rPr>
        <w:t>que contemplem itens referentes às cotas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principais e cotas reservadas, sendo detentoras pessoas jurídicas distintas, a execução das atas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pelos órgãos ou pelas entidades partic</w:t>
      </w:r>
      <w:r w:rsidRPr="00233084">
        <w:rPr>
          <w:rFonts w:ascii="Bookman Old Style" w:hAnsi="Bookman Old Style"/>
          <w:color w:val="000000"/>
          <w:sz w:val="18"/>
          <w:szCs w:val="18"/>
        </w:rPr>
        <w:t>i</w:t>
      </w:r>
      <w:r w:rsidRPr="00233084">
        <w:rPr>
          <w:rFonts w:ascii="Bookman Old Style" w:hAnsi="Bookman Old Style"/>
          <w:color w:val="000000"/>
          <w:sz w:val="18"/>
          <w:szCs w:val="18"/>
        </w:rPr>
        <w:t>pantes se dará, preferencialmente, de forma simultânea.</w:t>
      </w:r>
    </w:p>
    <w:p w14:paraId="4D28F90E" w14:textId="77777777" w:rsidR="003F736E" w:rsidRDefault="003F736E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</w:p>
    <w:p w14:paraId="2A89B78E" w14:textId="04730F92" w:rsidR="005B662E" w:rsidRPr="00233084" w:rsidRDefault="005B662E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233084">
        <w:rPr>
          <w:rFonts w:ascii="Bookman Old Style" w:hAnsi="Bookman Old Style"/>
          <w:b/>
          <w:bCs/>
          <w:color w:val="000000"/>
          <w:sz w:val="18"/>
          <w:szCs w:val="18"/>
        </w:rPr>
        <w:t>SEÇÃO VII</w:t>
      </w:r>
    </w:p>
    <w:p w14:paraId="3A228AAD" w14:textId="01997BA2" w:rsidR="005B662E" w:rsidRPr="00233084" w:rsidRDefault="005B662E" w:rsidP="0042130A">
      <w:pPr>
        <w:spacing w:after="120" w:line="360" w:lineRule="auto"/>
        <w:jc w:val="center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DA ALTERAÇÃO</w:t>
      </w:r>
    </w:p>
    <w:p w14:paraId="6ECC2510" w14:textId="7E225DAC" w:rsidR="005B662E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657958">
        <w:rPr>
          <w:rFonts w:ascii="Bookman Old Style" w:hAnsi="Bookman Old Style"/>
          <w:b/>
          <w:bCs/>
          <w:color w:val="000000"/>
          <w:sz w:val="18"/>
          <w:szCs w:val="18"/>
        </w:rPr>
        <w:lastRenderedPageBreak/>
        <w:t>Art. 20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É vedado efetuar acréscimos nos quantitativos fixados na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657958">
        <w:rPr>
          <w:rFonts w:ascii="Bookman Old Style" w:hAnsi="Bookman Old Style"/>
          <w:color w:val="000000"/>
          <w:sz w:val="18"/>
          <w:szCs w:val="18"/>
        </w:rPr>
        <w:t>A</w:t>
      </w:r>
      <w:r w:rsidR="00657958" w:rsidRPr="00233084">
        <w:rPr>
          <w:rFonts w:ascii="Bookman Old Style" w:hAnsi="Bookman Old Style"/>
          <w:color w:val="000000"/>
          <w:sz w:val="18"/>
          <w:szCs w:val="18"/>
        </w:rPr>
        <w:t>RP</w:t>
      </w:r>
      <w:r w:rsidRPr="00233084">
        <w:rPr>
          <w:rFonts w:ascii="Bookman Old Style" w:hAnsi="Bookman Old Style"/>
          <w:color w:val="000000"/>
          <w:sz w:val="18"/>
          <w:szCs w:val="18"/>
        </w:rPr>
        <w:t>, salvo nos contratos dela deco</w:t>
      </w:r>
      <w:r w:rsidRPr="00233084">
        <w:rPr>
          <w:rFonts w:ascii="Bookman Old Style" w:hAnsi="Bookman Old Style"/>
          <w:color w:val="000000"/>
          <w:sz w:val="18"/>
          <w:szCs w:val="18"/>
        </w:rPr>
        <w:t>r</w:t>
      </w:r>
      <w:r w:rsidRPr="00233084">
        <w:rPr>
          <w:rFonts w:ascii="Bookman Old Style" w:hAnsi="Bookman Old Style"/>
          <w:color w:val="000000"/>
          <w:sz w:val="18"/>
          <w:szCs w:val="18"/>
        </w:rPr>
        <w:t>rentes.</w:t>
      </w:r>
    </w:p>
    <w:p w14:paraId="5BDCA8DD" w14:textId="1ECEC9D9" w:rsidR="005B662E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657958">
        <w:rPr>
          <w:rFonts w:ascii="Bookman Old Style" w:hAnsi="Bookman Old Style"/>
          <w:b/>
          <w:bCs/>
          <w:color w:val="000000"/>
          <w:sz w:val="18"/>
          <w:szCs w:val="18"/>
        </w:rPr>
        <w:t>Art. 21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É vedado efetuar acréscimo de itens na </w:t>
      </w:r>
      <w:r w:rsidR="00657958">
        <w:rPr>
          <w:rFonts w:ascii="Bookman Old Style" w:hAnsi="Bookman Old Style"/>
          <w:color w:val="000000"/>
          <w:sz w:val="18"/>
          <w:szCs w:val="18"/>
        </w:rPr>
        <w:t>A</w:t>
      </w:r>
      <w:r w:rsidR="00657958" w:rsidRPr="00233084">
        <w:rPr>
          <w:rFonts w:ascii="Bookman Old Style" w:hAnsi="Bookman Old Style"/>
          <w:color w:val="000000"/>
          <w:sz w:val="18"/>
          <w:szCs w:val="18"/>
        </w:rPr>
        <w:t>RP</w:t>
      </w:r>
      <w:r w:rsidRPr="00233084">
        <w:rPr>
          <w:rFonts w:ascii="Bookman Old Style" w:hAnsi="Bookman Old Style"/>
          <w:color w:val="000000"/>
          <w:sz w:val="18"/>
          <w:szCs w:val="18"/>
        </w:rPr>
        <w:t>.</w:t>
      </w:r>
    </w:p>
    <w:p w14:paraId="67623089" w14:textId="77777777" w:rsidR="003F79A8" w:rsidRDefault="003F79A8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</w:p>
    <w:p w14:paraId="421B5F8A" w14:textId="59A34385" w:rsidR="005B662E" w:rsidRPr="00233084" w:rsidRDefault="005B5AE2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233084">
        <w:rPr>
          <w:rFonts w:ascii="Bookman Old Style" w:hAnsi="Bookman Old Style"/>
          <w:b/>
          <w:bCs/>
          <w:color w:val="000000"/>
          <w:sz w:val="18"/>
          <w:szCs w:val="18"/>
        </w:rPr>
        <w:t>SUBSEÇÃO I</w:t>
      </w:r>
    </w:p>
    <w:p w14:paraId="0899D1FE" w14:textId="789A8D70" w:rsidR="005B662E" w:rsidRPr="00233084" w:rsidRDefault="005B5AE2" w:rsidP="0042130A">
      <w:pPr>
        <w:spacing w:after="120" w:line="360" w:lineRule="auto"/>
        <w:jc w:val="center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DA ALTERAÇÃO DE MARCA</w:t>
      </w:r>
    </w:p>
    <w:p w14:paraId="71B14AFE" w14:textId="12908482" w:rsidR="005B662E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657958">
        <w:rPr>
          <w:rFonts w:ascii="Bookman Old Style" w:hAnsi="Bookman Old Style"/>
          <w:b/>
          <w:bCs/>
          <w:color w:val="000000"/>
          <w:sz w:val="18"/>
          <w:szCs w:val="18"/>
        </w:rPr>
        <w:t>Art. 22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A </w:t>
      </w:r>
      <w:r w:rsidR="00C77F15" w:rsidRPr="00233084">
        <w:rPr>
          <w:rFonts w:ascii="Bookman Old Style" w:hAnsi="Bookman Old Style"/>
          <w:color w:val="000000"/>
          <w:sz w:val="18"/>
          <w:szCs w:val="18"/>
        </w:rPr>
        <w:t>A</w:t>
      </w:r>
      <w:r w:rsidR="00C77F15">
        <w:rPr>
          <w:rFonts w:ascii="Bookman Old Style" w:hAnsi="Bookman Old Style"/>
          <w:color w:val="000000"/>
          <w:sz w:val="18"/>
          <w:szCs w:val="18"/>
        </w:rPr>
        <w:t>ta de Registro de Preços - A</w:t>
      </w:r>
      <w:r w:rsidR="00C77F15" w:rsidRPr="00233084">
        <w:rPr>
          <w:rFonts w:ascii="Bookman Old Style" w:hAnsi="Bookman Old Style"/>
          <w:color w:val="000000"/>
          <w:sz w:val="18"/>
          <w:szCs w:val="18"/>
        </w:rPr>
        <w:t xml:space="preserve">RP </w:t>
      </w:r>
      <w:r w:rsidRPr="00233084">
        <w:rPr>
          <w:rFonts w:ascii="Bookman Old Style" w:hAnsi="Bookman Old Style"/>
          <w:color w:val="000000"/>
          <w:sz w:val="18"/>
          <w:szCs w:val="18"/>
        </w:rPr>
        <w:t>poderá ser alterada mediante a substituição de marca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nas condições previstas no edital e na legislação vigente:</w:t>
      </w:r>
    </w:p>
    <w:p w14:paraId="05CD2B9A" w14:textId="77777777" w:rsidR="005B662E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 – por solicitação do órgão ou da entidade gerenciadora, se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comprovado que a marca não mais atende às especificações exigidas ou se encontra fora da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legislação aplicável;</w:t>
      </w:r>
    </w:p>
    <w:p w14:paraId="54173B71" w14:textId="77777777" w:rsidR="005B5AE2" w:rsidRPr="00233084" w:rsidRDefault="00D5359A" w:rsidP="0042130A">
      <w:pPr>
        <w:spacing w:after="120" w:line="360" w:lineRule="auto"/>
        <w:rPr>
          <w:rFonts w:ascii="Bookman Old Style" w:hAnsi="Bookman Old Style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II – por requerimento do detentor, que deve ser apreciado pelo órgão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ou pela entidade gerenciadora, em hipótese que comprove a impossibilidade de fornecimento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ou prestação do serviço.</w:t>
      </w:r>
    </w:p>
    <w:p w14:paraId="69AB06CD" w14:textId="59F62C88" w:rsidR="005B662E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1º O órgão ou a entidade gerenciadora somente poderá aquiescer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com a substituição requerida pelo detentor se comprovadamente houver igualdade de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condições ou vantagem para o interesse público.</w:t>
      </w:r>
    </w:p>
    <w:p w14:paraId="02ADCEC5" w14:textId="20CD31E4" w:rsidR="005B662E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2º A substituição de marca deverá ser publicada obrigatoriamente</w:t>
      </w:r>
      <w:r w:rsidR="005B662E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A4356C">
        <w:rPr>
          <w:rFonts w:ascii="Bookman Old Style" w:hAnsi="Bookman Old Style"/>
          <w:color w:val="000000"/>
          <w:sz w:val="18"/>
          <w:szCs w:val="18"/>
        </w:rPr>
        <w:t xml:space="preserve">em Sítio Oficial Eletrônico </w:t>
      </w:r>
      <w:r w:rsidR="00C77F15">
        <w:rPr>
          <w:rFonts w:ascii="Bookman Old Style" w:hAnsi="Bookman Old Style"/>
          <w:color w:val="000000"/>
          <w:sz w:val="18"/>
          <w:szCs w:val="18"/>
        </w:rPr>
        <w:t>Mun</w:t>
      </w:r>
      <w:r w:rsidR="00C77F15">
        <w:rPr>
          <w:rFonts w:ascii="Bookman Old Style" w:hAnsi="Bookman Old Style"/>
          <w:color w:val="000000"/>
          <w:sz w:val="18"/>
          <w:szCs w:val="18"/>
        </w:rPr>
        <w:t>i</w:t>
      </w:r>
      <w:r w:rsidR="00C77F15">
        <w:rPr>
          <w:rFonts w:ascii="Bookman Old Style" w:hAnsi="Bookman Old Style"/>
          <w:color w:val="000000"/>
          <w:sz w:val="18"/>
          <w:szCs w:val="18"/>
        </w:rPr>
        <w:t>cípio de Santa Amélia/PR</w:t>
      </w:r>
      <w:r w:rsidRPr="00233084">
        <w:rPr>
          <w:rFonts w:ascii="Bookman Old Style" w:hAnsi="Bookman Old Style"/>
          <w:color w:val="000000"/>
          <w:sz w:val="18"/>
          <w:szCs w:val="18"/>
        </w:rPr>
        <w:t>.</w:t>
      </w:r>
    </w:p>
    <w:p w14:paraId="048B780B" w14:textId="77777777" w:rsidR="00233084" w:rsidRPr="00233084" w:rsidRDefault="00233084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</w:p>
    <w:p w14:paraId="27788B99" w14:textId="39567096" w:rsidR="005B662E" w:rsidRPr="00233084" w:rsidRDefault="005B5AE2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233084">
        <w:rPr>
          <w:rFonts w:ascii="Bookman Old Style" w:hAnsi="Bookman Old Style"/>
          <w:b/>
          <w:bCs/>
          <w:color w:val="000000"/>
          <w:sz w:val="18"/>
          <w:szCs w:val="18"/>
        </w:rPr>
        <w:t>SUBSEÇÃO II</w:t>
      </w:r>
    </w:p>
    <w:p w14:paraId="42948E1E" w14:textId="77777777" w:rsidR="005B5AE2" w:rsidRPr="00233084" w:rsidRDefault="005B5AE2" w:rsidP="0042130A">
      <w:pPr>
        <w:spacing w:after="120" w:line="360" w:lineRule="auto"/>
        <w:jc w:val="center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 xml:space="preserve">DA ALTERAÇÃO DE PREÇOS PARA AQUISIÇÃO, </w:t>
      </w:r>
    </w:p>
    <w:p w14:paraId="5369132F" w14:textId="3F051F74" w:rsidR="005B5AE2" w:rsidRPr="00233084" w:rsidRDefault="005B5AE2" w:rsidP="0042130A">
      <w:pPr>
        <w:spacing w:after="120" w:line="360" w:lineRule="auto"/>
        <w:jc w:val="center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LOCAÇÃO DE BENS E PRESTAÇÃO DE SERVIÇOS, INCLUSIVE DE TECNOLOGIA DA INFORMAÇÃO</w:t>
      </w:r>
    </w:p>
    <w:p w14:paraId="133FA60D" w14:textId="59A83D7A" w:rsidR="005B5AE2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9E4E3E">
        <w:rPr>
          <w:rFonts w:ascii="Bookman Old Style" w:hAnsi="Bookman Old Style"/>
          <w:b/>
          <w:bCs/>
          <w:color w:val="000000"/>
          <w:sz w:val="18"/>
          <w:szCs w:val="18"/>
        </w:rPr>
        <w:t>Art. 23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As alterações de preços em ata decorrente </w:t>
      </w:r>
      <w:r w:rsidR="00F0184E">
        <w:rPr>
          <w:rFonts w:ascii="Bookman Old Style" w:hAnsi="Bookman Old Style"/>
          <w:color w:val="000000"/>
          <w:sz w:val="18"/>
          <w:szCs w:val="18"/>
        </w:rPr>
        <w:t>do</w:t>
      </w:r>
      <w:r w:rsidR="009E4E3E">
        <w:rPr>
          <w:rFonts w:ascii="Bookman Old Style" w:hAnsi="Bookman Old Style"/>
          <w:color w:val="000000"/>
          <w:sz w:val="18"/>
          <w:szCs w:val="18"/>
        </w:rPr>
        <w:t xml:space="preserve"> S</w:t>
      </w:r>
      <w:r w:rsidRPr="00233084">
        <w:rPr>
          <w:rFonts w:ascii="Bookman Old Style" w:hAnsi="Bookman Old Style"/>
          <w:color w:val="000000"/>
          <w:sz w:val="18"/>
          <w:szCs w:val="18"/>
        </w:rPr>
        <w:t>RP</w:t>
      </w:r>
      <w:r w:rsidR="005B5AE2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obedecerão às seguintes regras:</w:t>
      </w:r>
    </w:p>
    <w:p w14:paraId="3D6835B7" w14:textId="77777777" w:rsidR="005B5AE2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 – o preço registrado poderá ser revisto de ofício pelo órgão ou pela</w:t>
      </w:r>
      <w:r w:rsidR="005B5AE2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entidade gerenciadora em deco</w:t>
      </w:r>
      <w:r w:rsidRPr="00233084">
        <w:rPr>
          <w:rFonts w:ascii="Bookman Old Style" w:hAnsi="Bookman Old Style"/>
          <w:color w:val="000000"/>
          <w:sz w:val="18"/>
          <w:szCs w:val="18"/>
        </w:rPr>
        <w:t>r</w:t>
      </w:r>
      <w:r w:rsidRPr="00233084">
        <w:rPr>
          <w:rFonts w:ascii="Bookman Old Style" w:hAnsi="Bookman Old Style"/>
          <w:color w:val="000000"/>
          <w:sz w:val="18"/>
          <w:szCs w:val="18"/>
        </w:rPr>
        <w:t>rência de eventual redução do valor praticado no mercado;</w:t>
      </w:r>
      <w:r w:rsidR="005B5AE2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</w:p>
    <w:p w14:paraId="27769C73" w14:textId="1989967B" w:rsidR="005B5AE2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II – não havendo êxito nas negociações, o órgão ou a entidade</w:t>
      </w:r>
      <w:r w:rsidR="005B5AE2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gerenciadora poderá convocar os licita</w:t>
      </w:r>
      <w:r w:rsidRPr="00233084">
        <w:rPr>
          <w:rFonts w:ascii="Bookman Old Style" w:hAnsi="Bookman Old Style"/>
          <w:color w:val="000000"/>
          <w:sz w:val="18"/>
          <w:szCs w:val="18"/>
        </w:rPr>
        <w:t>n</w:t>
      </w:r>
      <w:r w:rsidRPr="00233084">
        <w:rPr>
          <w:rFonts w:ascii="Bookman Old Style" w:hAnsi="Bookman Old Style"/>
          <w:color w:val="000000"/>
          <w:sz w:val="18"/>
          <w:szCs w:val="18"/>
        </w:rPr>
        <w:t>tes remanescentes ou integrantes do cadastro de</w:t>
      </w:r>
      <w:r w:rsidR="005B5AE2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reserva, se houver, ou proceder à revogação do item, ou do lote, ou de toda a </w:t>
      </w:r>
      <w:r w:rsidR="00604A54" w:rsidRPr="00233084">
        <w:rPr>
          <w:rFonts w:ascii="Bookman Old Style" w:hAnsi="Bookman Old Style"/>
          <w:color w:val="000000"/>
          <w:sz w:val="18"/>
          <w:szCs w:val="18"/>
        </w:rPr>
        <w:t>A</w:t>
      </w:r>
      <w:r w:rsidR="00604A54">
        <w:rPr>
          <w:rFonts w:ascii="Bookman Old Style" w:hAnsi="Bookman Old Style"/>
          <w:color w:val="000000"/>
          <w:sz w:val="18"/>
          <w:szCs w:val="18"/>
        </w:rPr>
        <w:t>ta de Registro de Preços - A</w:t>
      </w:r>
      <w:r w:rsidR="00604A54" w:rsidRPr="00233084">
        <w:rPr>
          <w:rFonts w:ascii="Bookman Old Style" w:hAnsi="Bookman Old Style"/>
          <w:color w:val="000000"/>
          <w:sz w:val="18"/>
          <w:szCs w:val="18"/>
        </w:rPr>
        <w:t>RP</w:t>
      </w:r>
      <w:r w:rsidRPr="00233084">
        <w:rPr>
          <w:rFonts w:ascii="Bookman Old Style" w:hAnsi="Bookman Old Style"/>
          <w:color w:val="000000"/>
          <w:sz w:val="18"/>
          <w:szCs w:val="18"/>
        </w:rPr>
        <w:t>, conforme</w:t>
      </w:r>
      <w:r w:rsidR="005B5AE2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o caso, adotando as medidas cab</w:t>
      </w:r>
      <w:r w:rsidRPr="00233084">
        <w:rPr>
          <w:rFonts w:ascii="Bookman Old Style" w:hAnsi="Bookman Old Style"/>
          <w:color w:val="000000"/>
          <w:sz w:val="18"/>
          <w:szCs w:val="18"/>
        </w:rPr>
        <w:t>í</w:t>
      </w:r>
      <w:r w:rsidRPr="00233084">
        <w:rPr>
          <w:rFonts w:ascii="Bookman Old Style" w:hAnsi="Bookman Old Style"/>
          <w:color w:val="000000"/>
          <w:sz w:val="18"/>
          <w:szCs w:val="18"/>
        </w:rPr>
        <w:t>veis para obter a contratação mais vantajosa;</w:t>
      </w:r>
    </w:p>
    <w:p w14:paraId="675A75CF" w14:textId="66EA9379" w:rsidR="005B5AE2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III – o fornecedor não será liberado do compromisso assumido ainda</w:t>
      </w:r>
      <w:r w:rsidR="005B5AE2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que os preços de mercado se to</w:t>
      </w:r>
      <w:r w:rsidRPr="00233084">
        <w:rPr>
          <w:rFonts w:ascii="Bookman Old Style" w:hAnsi="Bookman Old Style"/>
          <w:color w:val="000000"/>
          <w:sz w:val="18"/>
          <w:szCs w:val="18"/>
        </w:rPr>
        <w:t>r</w:t>
      </w:r>
      <w:r w:rsidRPr="00233084">
        <w:rPr>
          <w:rFonts w:ascii="Bookman Old Style" w:hAnsi="Bookman Old Style"/>
          <w:color w:val="000000"/>
          <w:sz w:val="18"/>
          <w:szCs w:val="18"/>
        </w:rPr>
        <w:t>nem superiores ao registrado, bem como não servirá de</w:t>
      </w:r>
      <w:r w:rsidR="005B5AE2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justificativa para lhe eximir de eventuais pen</w:t>
      </w:r>
      <w:r w:rsidRPr="00233084">
        <w:rPr>
          <w:rFonts w:ascii="Bookman Old Style" w:hAnsi="Bookman Old Style"/>
          <w:color w:val="000000"/>
          <w:sz w:val="18"/>
          <w:szCs w:val="18"/>
        </w:rPr>
        <w:t>a</w:t>
      </w:r>
      <w:r w:rsidRPr="00233084">
        <w:rPr>
          <w:rFonts w:ascii="Bookman Old Style" w:hAnsi="Bookman Old Style"/>
          <w:color w:val="000000"/>
          <w:sz w:val="18"/>
          <w:szCs w:val="18"/>
        </w:rPr>
        <w:t>lidades por descumprimento contratual.</w:t>
      </w:r>
    </w:p>
    <w:p w14:paraId="1A2CB683" w14:textId="50286B7D" w:rsidR="00604A5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604A54">
        <w:rPr>
          <w:rFonts w:ascii="Bookman Old Style" w:hAnsi="Bookman Old Style"/>
          <w:b/>
          <w:bCs/>
          <w:color w:val="000000"/>
          <w:sz w:val="18"/>
          <w:szCs w:val="18"/>
        </w:rPr>
        <w:lastRenderedPageBreak/>
        <w:t>Art. 24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A alteração dos preços registrados não altera</w:t>
      </w:r>
      <w:r w:rsidR="005B5AE2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automaticamente os preços dos contratos deco</w:t>
      </w:r>
      <w:r w:rsidRPr="00233084">
        <w:rPr>
          <w:rFonts w:ascii="Bookman Old Style" w:hAnsi="Bookman Old Style"/>
          <w:color w:val="000000"/>
          <w:sz w:val="18"/>
          <w:szCs w:val="18"/>
        </w:rPr>
        <w:t>r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rentes do </w:t>
      </w:r>
      <w:r w:rsidR="00604A54">
        <w:rPr>
          <w:rFonts w:ascii="Bookman Old Style" w:hAnsi="Bookman Old Style"/>
          <w:color w:val="000000"/>
          <w:sz w:val="18"/>
          <w:szCs w:val="18"/>
        </w:rPr>
        <w:t>S</w:t>
      </w:r>
      <w:r w:rsidR="00604A54" w:rsidRPr="00233084">
        <w:rPr>
          <w:rFonts w:ascii="Bookman Old Style" w:hAnsi="Bookman Old Style"/>
          <w:color w:val="000000"/>
          <w:sz w:val="18"/>
          <w:szCs w:val="18"/>
        </w:rPr>
        <w:t>RP</w:t>
      </w:r>
      <w:r w:rsidRPr="00233084">
        <w:rPr>
          <w:rFonts w:ascii="Bookman Old Style" w:hAnsi="Bookman Old Style"/>
          <w:color w:val="000000"/>
          <w:sz w:val="18"/>
          <w:szCs w:val="18"/>
        </w:rPr>
        <w:t>, cuja revisão deverá ser feita</w:t>
      </w:r>
      <w:r w:rsidR="005B5AE2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pelo órgão contratante, observadas as disposições legais incidentes sobre os contratos.</w:t>
      </w:r>
    </w:p>
    <w:p w14:paraId="0F649FBE" w14:textId="2A731EB0" w:rsidR="00604A5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604A54">
        <w:rPr>
          <w:rFonts w:ascii="Bookman Old Style" w:hAnsi="Bookman Old Style"/>
          <w:b/>
          <w:bCs/>
          <w:color w:val="000000"/>
          <w:sz w:val="18"/>
          <w:szCs w:val="18"/>
        </w:rPr>
        <w:t>Art. 25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A alteração de preço deverá ser publicada </w:t>
      </w:r>
      <w:r w:rsidR="00A4356C">
        <w:rPr>
          <w:rFonts w:ascii="Bookman Old Style" w:hAnsi="Bookman Old Style"/>
          <w:color w:val="000000"/>
          <w:sz w:val="18"/>
          <w:szCs w:val="18"/>
        </w:rPr>
        <w:t xml:space="preserve">em Sítio Oficial Eletrônico do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Município de </w:t>
      </w:r>
      <w:r w:rsidR="00835141" w:rsidRPr="00233084">
        <w:rPr>
          <w:rFonts w:ascii="Bookman Old Style" w:hAnsi="Bookman Old Style"/>
          <w:color w:val="000000"/>
          <w:sz w:val="18"/>
          <w:szCs w:val="18"/>
        </w:rPr>
        <w:t>Santa Amélia/PR</w:t>
      </w:r>
      <w:r w:rsidR="00604A54" w:rsidRPr="00233084">
        <w:rPr>
          <w:rFonts w:ascii="Bookman Old Style" w:hAnsi="Bookman Old Style"/>
          <w:color w:val="000000"/>
          <w:sz w:val="18"/>
          <w:szCs w:val="18"/>
        </w:rPr>
        <w:t>.</w:t>
      </w:r>
    </w:p>
    <w:p w14:paraId="2851DA23" w14:textId="77777777" w:rsidR="00604A54" w:rsidRDefault="00604A54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</w:p>
    <w:p w14:paraId="34F3DD8A" w14:textId="6AA3C88E" w:rsidR="005B5AE2" w:rsidRPr="00233084" w:rsidRDefault="006947D4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233084">
        <w:rPr>
          <w:rFonts w:ascii="Bookman Old Style" w:hAnsi="Bookman Old Style"/>
          <w:b/>
          <w:bCs/>
          <w:color w:val="000000"/>
          <w:sz w:val="18"/>
          <w:szCs w:val="18"/>
        </w:rPr>
        <w:t>SEÇÃO VIII</w:t>
      </w:r>
    </w:p>
    <w:p w14:paraId="6F2CD035" w14:textId="6C0C8320" w:rsidR="005B5AE2" w:rsidRPr="00233084" w:rsidRDefault="006947D4" w:rsidP="0042130A">
      <w:pPr>
        <w:spacing w:after="120" w:line="360" w:lineRule="auto"/>
        <w:jc w:val="center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DA ADESÃO</w:t>
      </w:r>
    </w:p>
    <w:p w14:paraId="4B5EDBDA" w14:textId="316EA20D" w:rsidR="00604A5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604A54">
        <w:rPr>
          <w:rFonts w:ascii="Bookman Old Style" w:hAnsi="Bookman Old Style"/>
          <w:b/>
          <w:bCs/>
          <w:color w:val="000000"/>
          <w:sz w:val="18"/>
          <w:szCs w:val="18"/>
        </w:rPr>
        <w:t>Art. 26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Os órgãos ou as entidades municipais poderão aderir à</w:t>
      </w:r>
      <w:r w:rsidR="00F0184E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604A54">
        <w:rPr>
          <w:rFonts w:ascii="Bookman Old Style" w:hAnsi="Bookman Old Style"/>
          <w:color w:val="000000"/>
          <w:sz w:val="18"/>
          <w:szCs w:val="18"/>
        </w:rPr>
        <w:t xml:space="preserve">ARP </w:t>
      </w:r>
      <w:r w:rsidRPr="00233084">
        <w:rPr>
          <w:rFonts w:ascii="Bookman Old Style" w:hAnsi="Bookman Old Style"/>
          <w:color w:val="000000"/>
          <w:sz w:val="18"/>
          <w:szCs w:val="18"/>
        </w:rPr>
        <w:t>formalizadas por órgão ou por entidade gerenciadora federal, estadual ou distrital.</w:t>
      </w:r>
    </w:p>
    <w:p w14:paraId="43992279" w14:textId="77777777" w:rsidR="00604A5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1º A adesão deverá ser formalizada diretamente pelos órgãos ou</w:t>
      </w:r>
      <w:r w:rsidR="006947D4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pelas entidades municipais dema</w:t>
      </w:r>
      <w:r w:rsidRPr="00233084">
        <w:rPr>
          <w:rFonts w:ascii="Bookman Old Style" w:hAnsi="Bookman Old Style"/>
          <w:color w:val="000000"/>
          <w:sz w:val="18"/>
          <w:szCs w:val="18"/>
        </w:rPr>
        <w:t>n</w:t>
      </w:r>
      <w:r w:rsidRPr="00233084">
        <w:rPr>
          <w:rFonts w:ascii="Bookman Old Style" w:hAnsi="Bookman Old Style"/>
          <w:color w:val="000000"/>
          <w:sz w:val="18"/>
          <w:szCs w:val="18"/>
        </w:rPr>
        <w:t>dantes.</w:t>
      </w:r>
    </w:p>
    <w:p w14:paraId="68EC74A5" w14:textId="7C4B8D15" w:rsidR="00604A5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2º A adesão e o respectivo instrumento de contratação deverão ser</w:t>
      </w:r>
      <w:r w:rsidR="006947D4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formalizados durante a vigência da </w:t>
      </w:r>
      <w:r w:rsidR="00604A54">
        <w:rPr>
          <w:rFonts w:ascii="Bookman Old Style" w:hAnsi="Bookman Old Style"/>
          <w:color w:val="000000"/>
          <w:sz w:val="18"/>
          <w:szCs w:val="18"/>
        </w:rPr>
        <w:t>ARP</w:t>
      </w:r>
      <w:r w:rsidRPr="00233084">
        <w:rPr>
          <w:rFonts w:ascii="Bookman Old Style" w:hAnsi="Bookman Old Style"/>
          <w:color w:val="000000"/>
          <w:sz w:val="18"/>
          <w:szCs w:val="18"/>
        </w:rPr>
        <w:t>, conforme previsto no art. 16 deste Decreto.</w:t>
      </w:r>
    </w:p>
    <w:p w14:paraId="385064EA" w14:textId="77777777" w:rsidR="00604A5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3º O processo de adesão deverá ser formalizado e instruído pelos</w:t>
      </w:r>
      <w:r w:rsidR="006947D4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órgãos ou pelas entidades munic</w:t>
      </w:r>
      <w:r w:rsidRPr="00233084">
        <w:rPr>
          <w:rFonts w:ascii="Bookman Old Style" w:hAnsi="Bookman Old Style"/>
          <w:color w:val="000000"/>
          <w:sz w:val="18"/>
          <w:szCs w:val="18"/>
        </w:rPr>
        <w:t>i</w:t>
      </w:r>
      <w:r w:rsidRPr="00233084">
        <w:rPr>
          <w:rFonts w:ascii="Bookman Old Style" w:hAnsi="Bookman Old Style"/>
          <w:color w:val="000000"/>
          <w:sz w:val="18"/>
          <w:szCs w:val="18"/>
        </w:rPr>
        <w:t>pais não participantes e conterá, sem prejuízo das demais</w:t>
      </w:r>
      <w:r w:rsidR="006947D4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exigências legais:</w:t>
      </w:r>
    </w:p>
    <w:p w14:paraId="5936E149" w14:textId="77777777" w:rsidR="00604A5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 – motivação circunstanciada contendo, obrigatoriamente:</w:t>
      </w:r>
    </w:p>
    <w:p w14:paraId="4A6C35A7" w14:textId="77777777" w:rsidR="00604A5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a) caracterização da necessidade de contratação e justificativa da</w:t>
      </w:r>
      <w:r w:rsidR="006947D4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vantagem da adesão, inclusive, em situações de provável desabastecimento ou</w:t>
      </w:r>
      <w:r w:rsidR="006947D4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descontinuidade de serviço público;</w:t>
      </w:r>
    </w:p>
    <w:p w14:paraId="0021CCA3" w14:textId="77777777" w:rsidR="00604A5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b) justificativa para não licitar;</w:t>
      </w:r>
    </w:p>
    <w:p w14:paraId="765B0D82" w14:textId="77777777" w:rsidR="00604A5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c) pareceres técnicos, se for o caso;</w:t>
      </w:r>
    </w:p>
    <w:p w14:paraId="44CD7656" w14:textId="77777777" w:rsidR="00604A5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 xml:space="preserve">II – a demonstração de que os valores registrados estão </w:t>
      </w:r>
      <w:proofErr w:type="gramStart"/>
      <w:r w:rsidRPr="00233084">
        <w:rPr>
          <w:rFonts w:ascii="Bookman Old Style" w:hAnsi="Bookman Old Style"/>
          <w:color w:val="000000"/>
          <w:sz w:val="18"/>
          <w:szCs w:val="18"/>
        </w:rPr>
        <w:t>compatíveis</w:t>
      </w:r>
      <w:r w:rsidR="006947D4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com os praticados pelo mercado, na forma do art. 23 da Lei Federal nº</w:t>
      </w:r>
      <w:proofErr w:type="gramEnd"/>
      <w:r w:rsidRPr="00233084">
        <w:rPr>
          <w:rFonts w:ascii="Bookman Old Style" w:hAnsi="Bookman Old Style"/>
          <w:color w:val="000000"/>
          <w:sz w:val="18"/>
          <w:szCs w:val="18"/>
        </w:rPr>
        <w:t xml:space="preserve"> 14.133/2021 e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regulamentação municipal;</w:t>
      </w:r>
    </w:p>
    <w:p w14:paraId="70D8B323" w14:textId="77777777" w:rsidR="00604A5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III – prévias consulta e aceitação do órgão ou entidade gerenciadora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e do detentor da ARP;</w:t>
      </w:r>
    </w:p>
    <w:p w14:paraId="07F2C4FB" w14:textId="77777777" w:rsidR="00604A5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IV – parecer jurídico.</w:t>
      </w:r>
    </w:p>
    <w:p w14:paraId="2FFC98D8" w14:textId="77777777" w:rsidR="00604A5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4º A adesão não poderá exceder, por órgão ou entidade, a 50%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(cinquenta por cento) dos quantitat</w:t>
      </w:r>
      <w:r w:rsidRPr="00233084">
        <w:rPr>
          <w:rFonts w:ascii="Bookman Old Style" w:hAnsi="Bookman Old Style"/>
          <w:color w:val="000000"/>
          <w:sz w:val="18"/>
          <w:szCs w:val="18"/>
        </w:rPr>
        <w:t>i</w:t>
      </w:r>
      <w:r w:rsidRPr="00233084">
        <w:rPr>
          <w:rFonts w:ascii="Bookman Old Style" w:hAnsi="Bookman Old Style"/>
          <w:color w:val="000000"/>
          <w:sz w:val="18"/>
          <w:szCs w:val="18"/>
        </w:rPr>
        <w:t>vos dos itens do instrumento convocatório registrados na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ata de registro de preços para o órgão gere</w:t>
      </w:r>
      <w:r w:rsidRPr="00233084">
        <w:rPr>
          <w:rFonts w:ascii="Bookman Old Style" w:hAnsi="Bookman Old Style"/>
          <w:color w:val="000000"/>
          <w:sz w:val="18"/>
          <w:szCs w:val="18"/>
        </w:rPr>
        <w:t>n</w:t>
      </w:r>
      <w:r w:rsidRPr="00233084">
        <w:rPr>
          <w:rFonts w:ascii="Bookman Old Style" w:hAnsi="Bookman Old Style"/>
          <w:color w:val="000000"/>
          <w:sz w:val="18"/>
          <w:szCs w:val="18"/>
        </w:rPr>
        <w:t>ciador e para os órgãos participantes.</w:t>
      </w:r>
    </w:p>
    <w:p w14:paraId="6AC0B792" w14:textId="0523374B" w:rsidR="00604A5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5º A adesão à</w:t>
      </w:r>
      <w:r w:rsidR="00F0184E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DF7A5A">
        <w:rPr>
          <w:rFonts w:ascii="Bookman Old Style" w:hAnsi="Bookman Old Style"/>
          <w:color w:val="000000"/>
          <w:sz w:val="18"/>
          <w:szCs w:val="18"/>
        </w:rPr>
        <w:t>ARP</w:t>
      </w:r>
      <w:r w:rsidR="00DF7A5A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de órgão ou de entidade gerenciadora do Poder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Executivo Federal por órgãos ou por entidades municipais</w:t>
      </w:r>
      <w:r w:rsidR="00DF7A5A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poderá ser exigida para fins de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transferências voluntárias, não ficando suje</w:t>
      </w:r>
      <w:r w:rsidRPr="00233084">
        <w:rPr>
          <w:rFonts w:ascii="Bookman Old Style" w:hAnsi="Bookman Old Style"/>
          <w:color w:val="000000"/>
          <w:sz w:val="18"/>
          <w:szCs w:val="18"/>
        </w:rPr>
        <w:t>i</w:t>
      </w:r>
      <w:r w:rsidRPr="00233084">
        <w:rPr>
          <w:rFonts w:ascii="Bookman Old Style" w:hAnsi="Bookman Old Style"/>
          <w:color w:val="000000"/>
          <w:sz w:val="18"/>
          <w:szCs w:val="18"/>
        </w:rPr>
        <w:t>ta ao limite de que trata o</w:t>
      </w:r>
      <w:r w:rsidR="00604A5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§ 4º deste artigo se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destinada à execução descentralizada de programa ou projeto federal e comprovada a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compatibilidade dos preços registrados com os valores praticados no mercado, na forma do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art. 23 da Lei Federal nº 14.133/2021 e regulamentações municipais aplicáveis.</w:t>
      </w:r>
    </w:p>
    <w:p w14:paraId="14614922" w14:textId="285A16BC" w:rsidR="00DB5E33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lastRenderedPageBreak/>
        <w:t>§ 6º Para aquisição emergencial de medicamentos e material de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consumo médico-hospitalar por órgãos ou por entidades municipais, a adesão à </w:t>
      </w:r>
      <w:r w:rsidR="00DF7A5A">
        <w:rPr>
          <w:rFonts w:ascii="Bookman Old Style" w:hAnsi="Bookman Old Style"/>
          <w:color w:val="000000"/>
          <w:sz w:val="18"/>
          <w:szCs w:val="18"/>
        </w:rPr>
        <w:t>ARP</w:t>
      </w:r>
      <w:r w:rsidR="00DF7A5A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gerenciada pelo Ministério da Saúde não estará sujeita ao limite de que trata o § 4º deste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artigo.</w:t>
      </w:r>
    </w:p>
    <w:p w14:paraId="10A5166D" w14:textId="77777777" w:rsidR="00F0184E" w:rsidRPr="00233084" w:rsidRDefault="00F0184E" w:rsidP="0042130A">
      <w:pPr>
        <w:spacing w:after="120" w:line="360" w:lineRule="auto"/>
        <w:rPr>
          <w:rFonts w:ascii="Bookman Old Style" w:hAnsi="Bookman Old Style"/>
          <w:b/>
          <w:bCs/>
          <w:color w:val="000000"/>
          <w:sz w:val="18"/>
          <w:szCs w:val="18"/>
        </w:rPr>
      </w:pPr>
    </w:p>
    <w:p w14:paraId="301AEDCD" w14:textId="6F0B0B42" w:rsidR="00DB5E33" w:rsidRPr="00233084" w:rsidRDefault="00D5359A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233084">
        <w:rPr>
          <w:rFonts w:ascii="Bookman Old Style" w:hAnsi="Bookman Old Style"/>
          <w:b/>
          <w:bCs/>
          <w:color w:val="000000"/>
          <w:sz w:val="18"/>
          <w:szCs w:val="18"/>
        </w:rPr>
        <w:t>CAPÍTULO V</w:t>
      </w:r>
    </w:p>
    <w:p w14:paraId="740E98DB" w14:textId="77777777" w:rsidR="00DB5E33" w:rsidRPr="00233084" w:rsidRDefault="00D5359A" w:rsidP="0042130A">
      <w:pPr>
        <w:spacing w:after="120" w:line="360" w:lineRule="auto"/>
        <w:jc w:val="center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DO CANCELAMENTO DO REGISTRO DE PREÇOS</w:t>
      </w:r>
    </w:p>
    <w:p w14:paraId="62A24F46" w14:textId="09B5FC55" w:rsidR="00DB5E33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F552FE">
        <w:rPr>
          <w:rFonts w:ascii="Bookman Old Style" w:hAnsi="Bookman Old Style"/>
          <w:b/>
          <w:bCs/>
          <w:color w:val="000000"/>
          <w:sz w:val="18"/>
          <w:szCs w:val="18"/>
        </w:rPr>
        <w:t>Art. 27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O órgão ou a entidade gerenciadora poderá cancelar o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registro de preços do detentor, </w:t>
      </w:r>
      <w:r w:rsidR="00BB372A">
        <w:rPr>
          <w:rFonts w:ascii="Bookman Old Style" w:hAnsi="Bookman Old Style"/>
          <w:color w:val="000000"/>
          <w:sz w:val="18"/>
          <w:szCs w:val="18"/>
        </w:rPr>
        <w:t xml:space="preserve">de forma </w:t>
      </w:r>
      <w:r w:rsidRPr="00233084">
        <w:rPr>
          <w:rFonts w:ascii="Bookman Old Style" w:hAnsi="Bookman Old Style"/>
          <w:color w:val="000000"/>
          <w:sz w:val="18"/>
          <w:szCs w:val="18"/>
        </w:rPr>
        <w:t>total ou parcial, observados o contraditório e a ampla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defesa</w:t>
      </w:r>
      <w:r w:rsidR="00BB372A">
        <w:rPr>
          <w:rFonts w:ascii="Bookman Old Style" w:hAnsi="Bookman Old Style"/>
          <w:color w:val="000000"/>
          <w:sz w:val="18"/>
          <w:szCs w:val="18"/>
        </w:rPr>
        <w:t>, nas seguintes situações</w:t>
      </w:r>
      <w:r w:rsidRPr="00233084">
        <w:rPr>
          <w:rFonts w:ascii="Bookman Old Style" w:hAnsi="Bookman Old Style"/>
          <w:color w:val="000000"/>
          <w:sz w:val="18"/>
          <w:szCs w:val="18"/>
        </w:rPr>
        <w:t>:</w:t>
      </w:r>
    </w:p>
    <w:p w14:paraId="52172F79" w14:textId="2326FA8C" w:rsidR="00DB5E33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 –</w:t>
      </w:r>
      <w:r w:rsidR="00BB372A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38780E">
        <w:rPr>
          <w:rFonts w:ascii="Bookman Old Style" w:hAnsi="Bookman Old Style"/>
          <w:color w:val="000000"/>
          <w:sz w:val="18"/>
          <w:szCs w:val="18"/>
        </w:rPr>
        <w:t xml:space="preserve">pelo descumprimento, </w:t>
      </w:r>
      <w:r w:rsidR="00BB372A">
        <w:rPr>
          <w:rFonts w:ascii="Bookman Old Style" w:hAnsi="Bookman Old Style"/>
          <w:color w:val="000000"/>
          <w:sz w:val="18"/>
          <w:szCs w:val="18"/>
        </w:rPr>
        <w:t xml:space="preserve">parcial ou total, </w:t>
      </w:r>
      <w:r w:rsidR="0038780E">
        <w:rPr>
          <w:rFonts w:ascii="Bookman Old Style" w:hAnsi="Bookman Old Style"/>
          <w:color w:val="000000"/>
          <w:sz w:val="18"/>
          <w:szCs w:val="18"/>
        </w:rPr>
        <w:t>d</w:t>
      </w:r>
      <w:r w:rsidRPr="00233084">
        <w:rPr>
          <w:rFonts w:ascii="Bookman Old Style" w:hAnsi="Bookman Old Style"/>
          <w:color w:val="000000"/>
          <w:sz w:val="18"/>
          <w:szCs w:val="18"/>
        </w:rPr>
        <w:t>as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condições </w:t>
      </w:r>
      <w:r w:rsidR="0038780E">
        <w:rPr>
          <w:rFonts w:ascii="Bookman Old Style" w:hAnsi="Bookman Old Style"/>
          <w:color w:val="000000"/>
          <w:sz w:val="18"/>
          <w:szCs w:val="18"/>
        </w:rPr>
        <w:t xml:space="preserve">estabelecidas em </w:t>
      </w:r>
      <w:r w:rsidR="008132D7">
        <w:rPr>
          <w:rFonts w:ascii="Bookman Old Style" w:hAnsi="Bookman Old Style"/>
          <w:color w:val="000000"/>
          <w:sz w:val="18"/>
          <w:szCs w:val="18"/>
        </w:rPr>
        <w:t>ARP</w:t>
      </w:r>
      <w:r w:rsidRPr="00233084">
        <w:rPr>
          <w:rFonts w:ascii="Bookman Old Style" w:hAnsi="Bookman Old Style"/>
          <w:color w:val="000000"/>
          <w:sz w:val="18"/>
          <w:szCs w:val="18"/>
        </w:rPr>
        <w:t>;</w:t>
      </w:r>
    </w:p>
    <w:p w14:paraId="3A3170A4" w14:textId="2D371D53" w:rsidR="00E85F0C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II –</w:t>
      </w:r>
      <w:r w:rsidR="00E85F0C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38780E">
        <w:rPr>
          <w:rFonts w:ascii="Bookman Old Style" w:hAnsi="Bookman Old Style"/>
          <w:color w:val="000000"/>
          <w:sz w:val="18"/>
          <w:szCs w:val="18"/>
        </w:rPr>
        <w:t>n</w:t>
      </w:r>
      <w:r w:rsidRPr="00233084">
        <w:rPr>
          <w:rFonts w:ascii="Bookman Old Style" w:hAnsi="Bookman Old Style"/>
          <w:color w:val="000000"/>
          <w:sz w:val="18"/>
          <w:szCs w:val="18"/>
        </w:rPr>
        <w:t>ão atender à convocação para firmar as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obrigações contratuais decorrentes do registro de preços, não retirar ou não aceitar o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instrumento equivalente no prazo estabelecido</w:t>
      </w:r>
      <w:r w:rsidR="00BB372A">
        <w:rPr>
          <w:rFonts w:ascii="Bookman Old Style" w:hAnsi="Bookman Old Style"/>
          <w:color w:val="000000"/>
          <w:sz w:val="18"/>
          <w:szCs w:val="18"/>
        </w:rPr>
        <w:t xml:space="preserve"> em edital</w:t>
      </w:r>
      <w:r w:rsidRPr="00233084">
        <w:rPr>
          <w:rFonts w:ascii="Bookman Old Style" w:hAnsi="Bookman Old Style"/>
          <w:color w:val="000000"/>
          <w:sz w:val="18"/>
          <w:szCs w:val="18"/>
        </w:rPr>
        <w:t>;</w:t>
      </w:r>
    </w:p>
    <w:p w14:paraId="70DF4BC7" w14:textId="296694F1" w:rsidR="00DB5E33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III –</w:t>
      </w:r>
      <w:r w:rsidR="00BB372A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38780E">
        <w:rPr>
          <w:rFonts w:ascii="Bookman Old Style" w:hAnsi="Bookman Old Style"/>
          <w:color w:val="000000"/>
          <w:sz w:val="18"/>
          <w:szCs w:val="18"/>
        </w:rPr>
        <w:t xml:space="preserve">pelo inadimplemento, </w:t>
      </w:r>
      <w:r w:rsidRPr="00233084">
        <w:rPr>
          <w:rFonts w:ascii="Bookman Old Style" w:hAnsi="Bookman Old Style"/>
          <w:color w:val="000000"/>
          <w:sz w:val="18"/>
          <w:szCs w:val="18"/>
        </w:rPr>
        <w:t>parcial ou total</w:t>
      </w:r>
      <w:r w:rsidR="0038780E">
        <w:rPr>
          <w:rFonts w:ascii="Bookman Old Style" w:hAnsi="Bookman Old Style"/>
          <w:color w:val="000000"/>
          <w:sz w:val="18"/>
          <w:szCs w:val="18"/>
        </w:rPr>
        <w:t>,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do contrato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decorrente da </w:t>
      </w:r>
      <w:r w:rsidR="008132D7">
        <w:rPr>
          <w:rFonts w:ascii="Bookman Old Style" w:hAnsi="Bookman Old Style"/>
          <w:color w:val="000000"/>
          <w:sz w:val="18"/>
          <w:szCs w:val="18"/>
        </w:rPr>
        <w:t>ARP</w:t>
      </w:r>
      <w:r w:rsidRPr="00233084">
        <w:rPr>
          <w:rFonts w:ascii="Bookman Old Style" w:hAnsi="Bookman Old Style"/>
          <w:color w:val="000000"/>
          <w:sz w:val="18"/>
          <w:szCs w:val="18"/>
        </w:rPr>
        <w:t>;</w:t>
      </w:r>
    </w:p>
    <w:p w14:paraId="47801B6E" w14:textId="4FBBDE36" w:rsidR="00DB5E33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IV – nas hipóteses dos preços registrados não estiverem compatíveis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com os praticados no mercado e o detentor se recusar a adequá-los na forma solicitada pelo</w:t>
      </w:r>
      <w:r w:rsidR="00DB5E33" w:rsidRPr="00233084">
        <w:rPr>
          <w:rFonts w:ascii="Bookman Old Style" w:hAnsi="Bookman Old Style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órgão ou pela entidade gerenciadora, </w:t>
      </w:r>
      <w:r w:rsidR="0038780E">
        <w:rPr>
          <w:rFonts w:ascii="Bookman Old Style" w:hAnsi="Bookman Old Style"/>
          <w:color w:val="000000"/>
          <w:sz w:val="18"/>
          <w:szCs w:val="18"/>
        </w:rPr>
        <w:t>co</w:t>
      </w:r>
      <w:r w:rsidR="0038780E">
        <w:rPr>
          <w:rFonts w:ascii="Bookman Old Style" w:hAnsi="Bookman Old Style"/>
          <w:color w:val="000000"/>
          <w:sz w:val="18"/>
          <w:szCs w:val="18"/>
        </w:rPr>
        <w:t>n</w:t>
      </w:r>
      <w:r w:rsidR="0038780E">
        <w:rPr>
          <w:rFonts w:ascii="Bookman Old Style" w:hAnsi="Bookman Old Style"/>
          <w:color w:val="000000"/>
          <w:sz w:val="18"/>
          <w:szCs w:val="18"/>
        </w:rPr>
        <w:t>forme previsto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no edital e na</w:t>
      </w:r>
      <w:r w:rsidR="00130C6C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8132D7">
        <w:rPr>
          <w:rFonts w:ascii="Bookman Old Style" w:hAnsi="Bookman Old Style"/>
          <w:color w:val="000000"/>
          <w:sz w:val="18"/>
          <w:szCs w:val="18"/>
        </w:rPr>
        <w:t>ARP</w:t>
      </w:r>
      <w:r w:rsidRPr="00233084">
        <w:rPr>
          <w:rFonts w:ascii="Bookman Old Style" w:hAnsi="Bookman Old Style"/>
          <w:color w:val="000000"/>
          <w:sz w:val="18"/>
          <w:szCs w:val="18"/>
        </w:rPr>
        <w:t>, observado o disposto no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art. 23 deste Decreto;</w:t>
      </w:r>
    </w:p>
    <w:p w14:paraId="72FB3261" w14:textId="77777777" w:rsidR="00DB5E33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V – por razões de interesse público, reduzida a termo no processo;</w:t>
      </w:r>
    </w:p>
    <w:p w14:paraId="019F9D62" w14:textId="77777777" w:rsidR="00DB5E33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VI – por fato superveniente, decorrente de caso de força maior, caso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fortuito ou fato do príncipe ou em decorrência de fatos imprevisíveis ou previsíveis de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consequências incalculáveis, que inviabilizem a execução das obrigações previstas na ata,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devidamente demonstrado;</w:t>
      </w:r>
    </w:p>
    <w:p w14:paraId="0EE73796" w14:textId="4E1045C3" w:rsidR="00DB5E33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VII – quando o detentor for</w:t>
      </w:r>
      <w:r w:rsidR="00A83FDD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impedido de licitar e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contratar com a Administração Municipal;</w:t>
      </w:r>
    </w:p>
    <w:p w14:paraId="6A546F03" w14:textId="77777777" w:rsidR="00DB5E33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VIII – quando o detentor for declarado inidôneo para licitar ou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contratar com a Administração Pública;</w:t>
      </w:r>
    </w:p>
    <w:p w14:paraId="44E1C3B6" w14:textId="00BC25B4" w:rsidR="00DB5E33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IX –</w:t>
      </w:r>
      <w:r w:rsidR="0038780E">
        <w:rPr>
          <w:rFonts w:ascii="Bookman Old Style" w:hAnsi="Bookman Old Style"/>
          <w:color w:val="000000"/>
          <w:sz w:val="18"/>
          <w:szCs w:val="18"/>
        </w:rPr>
        <w:t xml:space="preserve"> de forma amigável,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por acordo </w:t>
      </w:r>
      <w:r w:rsidR="00A83FDD">
        <w:rPr>
          <w:rFonts w:ascii="Bookman Old Style" w:hAnsi="Bookman Old Style"/>
          <w:color w:val="000000"/>
          <w:sz w:val="18"/>
          <w:szCs w:val="18"/>
        </w:rPr>
        <w:t>firmado e reduzido a termos entre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as partes, desde que haja conv</w:t>
      </w:r>
      <w:r w:rsidRPr="00233084">
        <w:rPr>
          <w:rFonts w:ascii="Bookman Old Style" w:hAnsi="Bookman Old Style"/>
          <w:color w:val="000000"/>
          <w:sz w:val="18"/>
          <w:szCs w:val="18"/>
        </w:rPr>
        <w:t>e</w:t>
      </w:r>
      <w:r w:rsidRPr="00233084">
        <w:rPr>
          <w:rFonts w:ascii="Bookman Old Style" w:hAnsi="Bookman Old Style"/>
          <w:color w:val="000000"/>
          <w:sz w:val="18"/>
          <w:szCs w:val="18"/>
        </w:rPr>
        <w:t>niência para a Administração;</w:t>
      </w:r>
    </w:p>
    <w:p w14:paraId="40529CD1" w14:textId="77777777" w:rsidR="00DB5E33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X – por ordem judicial.</w:t>
      </w:r>
    </w:p>
    <w:p w14:paraId="36C03358" w14:textId="19CBCC90" w:rsidR="00C12334" w:rsidRPr="00C12334" w:rsidRDefault="00D5359A" w:rsidP="00C12334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1º A notificação do órgão ou da entidade gerenciadora para o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cancelamento do preço registrado será enviada diretamente ao detentor da ARP</w:t>
      </w:r>
      <w:r w:rsidR="007E5F47">
        <w:rPr>
          <w:rFonts w:ascii="Bookman Old Style" w:hAnsi="Bookman Old Style"/>
          <w:color w:val="000000"/>
          <w:sz w:val="18"/>
          <w:szCs w:val="18"/>
        </w:rPr>
        <w:t xml:space="preserve">, </w:t>
      </w:r>
      <w:r w:rsidRPr="00233084">
        <w:rPr>
          <w:rFonts w:ascii="Bookman Old Style" w:hAnsi="Bookman Old Style"/>
          <w:color w:val="000000"/>
          <w:sz w:val="18"/>
          <w:szCs w:val="18"/>
        </w:rPr>
        <w:t>por ofício,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correspondência eletrônica ou por outro meio ef</w:t>
      </w:r>
      <w:r w:rsidRPr="00233084">
        <w:rPr>
          <w:rFonts w:ascii="Bookman Old Style" w:hAnsi="Bookman Old Style"/>
          <w:color w:val="000000"/>
          <w:sz w:val="18"/>
          <w:szCs w:val="18"/>
        </w:rPr>
        <w:t>i</w:t>
      </w:r>
      <w:r w:rsidRPr="00233084">
        <w:rPr>
          <w:rFonts w:ascii="Bookman Old Style" w:hAnsi="Bookman Old Style"/>
          <w:color w:val="000000"/>
          <w:sz w:val="18"/>
          <w:szCs w:val="18"/>
        </w:rPr>
        <w:t>caz, e no caso da ausência do recebimento,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a notificação será publicada</w:t>
      </w:r>
      <w:r w:rsidR="00C12334">
        <w:rPr>
          <w:rFonts w:ascii="Bookman Old Style" w:hAnsi="Bookman Old Style"/>
          <w:color w:val="000000"/>
          <w:sz w:val="18"/>
          <w:szCs w:val="18"/>
        </w:rPr>
        <w:t xml:space="preserve"> em </w:t>
      </w:r>
      <w:r w:rsidR="00C12334">
        <w:rPr>
          <w:rFonts w:ascii="Bookman Old Style" w:hAnsi="Bookman Old Style"/>
          <w:sz w:val="18"/>
          <w:szCs w:val="18"/>
        </w:rPr>
        <w:t>Sítio Eletrônico Oficial do Município.</w:t>
      </w:r>
    </w:p>
    <w:p w14:paraId="7CF4AA95" w14:textId="4501FC63" w:rsidR="00DB5E33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2º A solicitação do detentor para cancelamento do registro de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preços deverá ser formulada por e</w:t>
      </w:r>
      <w:r w:rsidRPr="00233084">
        <w:rPr>
          <w:rFonts w:ascii="Bookman Old Style" w:hAnsi="Bookman Old Style"/>
          <w:color w:val="000000"/>
          <w:sz w:val="18"/>
          <w:szCs w:val="18"/>
        </w:rPr>
        <w:t>s</w:t>
      </w:r>
      <w:r w:rsidRPr="00233084">
        <w:rPr>
          <w:rFonts w:ascii="Bookman Old Style" w:hAnsi="Bookman Old Style"/>
          <w:color w:val="000000"/>
          <w:sz w:val="18"/>
          <w:szCs w:val="18"/>
        </w:rPr>
        <w:t>crito, assegurando-se o fornecimento do bem registrado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ou da prestação do serviço, por prazo mínimo de 45 (quarenta e cinco) dias, contado a partir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da comprovação do recebimento da solicitação do ca</w:t>
      </w:r>
      <w:r w:rsidRPr="00233084">
        <w:rPr>
          <w:rFonts w:ascii="Bookman Old Style" w:hAnsi="Bookman Old Style"/>
          <w:color w:val="000000"/>
          <w:sz w:val="18"/>
          <w:szCs w:val="18"/>
        </w:rPr>
        <w:t>n</w:t>
      </w:r>
      <w:r w:rsidRPr="00233084">
        <w:rPr>
          <w:rFonts w:ascii="Bookman Old Style" w:hAnsi="Bookman Old Style"/>
          <w:color w:val="000000"/>
          <w:sz w:val="18"/>
          <w:szCs w:val="18"/>
        </w:rPr>
        <w:t>celamento, salvo na hipótese da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impossibilidade de seu cumprimento, devidamente justificada e apr</w:t>
      </w:r>
      <w:r w:rsidRPr="00233084">
        <w:rPr>
          <w:rFonts w:ascii="Bookman Old Style" w:hAnsi="Bookman Old Style"/>
          <w:color w:val="000000"/>
          <w:sz w:val="18"/>
          <w:szCs w:val="18"/>
        </w:rPr>
        <w:t>o</w:t>
      </w:r>
      <w:r w:rsidRPr="00233084">
        <w:rPr>
          <w:rFonts w:ascii="Bookman Old Style" w:hAnsi="Bookman Old Style"/>
          <w:color w:val="000000"/>
          <w:sz w:val="18"/>
          <w:szCs w:val="18"/>
        </w:rPr>
        <w:t>vada pelo órgão ou pela</w:t>
      </w:r>
      <w:r w:rsidR="007E5F47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entidade gerenciadora.</w:t>
      </w:r>
    </w:p>
    <w:p w14:paraId="066490A2" w14:textId="32E3155A" w:rsidR="00DB5E33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lastRenderedPageBreak/>
        <w:t>§ 3º O detentor poderá solicitar o cancelamento do preço registrado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na ocorrência de fato supervenie</w:t>
      </w:r>
      <w:r w:rsidRPr="00233084">
        <w:rPr>
          <w:rFonts w:ascii="Bookman Old Style" w:hAnsi="Bookman Old Style"/>
          <w:color w:val="000000"/>
          <w:sz w:val="18"/>
          <w:szCs w:val="18"/>
        </w:rPr>
        <w:t>n</w:t>
      </w:r>
      <w:r w:rsidRPr="00233084">
        <w:rPr>
          <w:rFonts w:ascii="Bookman Old Style" w:hAnsi="Bookman Old Style"/>
          <w:color w:val="000000"/>
          <w:sz w:val="18"/>
          <w:szCs w:val="18"/>
        </w:rPr>
        <w:t>te, decorrente de caso fortuito ou de força maior,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devidamente comprovados, bem como nas hipóteses compreend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idas </w:t>
      </w:r>
      <w:r w:rsidRPr="00233084">
        <w:rPr>
          <w:rFonts w:ascii="Bookman Old Style" w:hAnsi="Bookman Old Style"/>
          <w:color w:val="000000"/>
          <w:sz w:val="18"/>
          <w:szCs w:val="18"/>
        </w:rPr>
        <w:t>das na legislação aplicável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a que venham comprometer o fornecimento do bem ou prestação do serviço.</w:t>
      </w:r>
    </w:p>
    <w:p w14:paraId="247F5814" w14:textId="74B8FD53" w:rsidR="00DB5E33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§ 4º O cancelamento da ARP não afasta a possibilidade de aplicação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de sanções.</w:t>
      </w:r>
    </w:p>
    <w:p w14:paraId="1B11852F" w14:textId="77777777" w:rsidR="0042130A" w:rsidRDefault="0042130A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</w:p>
    <w:p w14:paraId="2E2A8747" w14:textId="52F84F92" w:rsidR="00DB5E33" w:rsidRPr="00233084" w:rsidRDefault="00D5359A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233084">
        <w:rPr>
          <w:rFonts w:ascii="Bookman Old Style" w:hAnsi="Bookman Old Style"/>
          <w:b/>
          <w:bCs/>
          <w:color w:val="000000"/>
          <w:sz w:val="18"/>
          <w:szCs w:val="18"/>
        </w:rPr>
        <w:t>CAPÍTULO VI</w:t>
      </w:r>
    </w:p>
    <w:p w14:paraId="75FFC319" w14:textId="77777777" w:rsidR="00DB5E33" w:rsidRPr="00233084" w:rsidRDefault="00D5359A" w:rsidP="0042130A">
      <w:pPr>
        <w:spacing w:after="120" w:line="360" w:lineRule="auto"/>
        <w:jc w:val="center"/>
        <w:rPr>
          <w:rFonts w:ascii="Bookman Old Style" w:hAnsi="Bookman Old Style"/>
          <w:color w:val="000000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DAS SANÇÕES</w:t>
      </w:r>
    </w:p>
    <w:p w14:paraId="06DB219B" w14:textId="775CD989" w:rsidR="00DB5E33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42130A">
        <w:rPr>
          <w:rFonts w:ascii="Bookman Old Style" w:hAnsi="Bookman Old Style"/>
          <w:b/>
          <w:bCs/>
          <w:color w:val="000000"/>
          <w:sz w:val="18"/>
          <w:szCs w:val="18"/>
        </w:rPr>
        <w:t>Art. 28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Aplicam-se ao SRP e às contratações dele decorrentes as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sanções previstas na Lei Federal nº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14.133/2021 e legislação municipal pertinente.</w:t>
      </w:r>
    </w:p>
    <w:p w14:paraId="40124ED0" w14:textId="783C4504" w:rsidR="00233084" w:rsidRDefault="00233084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</w:p>
    <w:p w14:paraId="619B8F8E" w14:textId="77777777" w:rsidR="00DB5E33" w:rsidRPr="00233084" w:rsidRDefault="00D5359A" w:rsidP="0042130A">
      <w:pPr>
        <w:spacing w:after="120" w:line="360" w:lineRule="auto"/>
        <w:jc w:val="center"/>
        <w:rPr>
          <w:rFonts w:ascii="Bookman Old Style" w:hAnsi="Bookman Old Style"/>
          <w:b/>
          <w:bCs/>
          <w:color w:val="000000"/>
          <w:sz w:val="18"/>
          <w:szCs w:val="18"/>
        </w:rPr>
      </w:pPr>
      <w:r w:rsidRPr="00233084">
        <w:rPr>
          <w:rFonts w:ascii="Bookman Old Style" w:hAnsi="Bookman Old Style"/>
          <w:b/>
          <w:bCs/>
          <w:color w:val="000000"/>
          <w:sz w:val="18"/>
          <w:szCs w:val="18"/>
        </w:rPr>
        <w:t>CAPÍTULO VII</w:t>
      </w:r>
    </w:p>
    <w:p w14:paraId="3FE826FC" w14:textId="77777777" w:rsidR="00DB5E33" w:rsidRPr="00233084" w:rsidRDefault="00D5359A" w:rsidP="0042130A">
      <w:pPr>
        <w:spacing w:after="120" w:line="360" w:lineRule="auto"/>
        <w:jc w:val="center"/>
        <w:rPr>
          <w:rFonts w:ascii="Bookman Old Style" w:hAnsi="Bookman Old Style"/>
          <w:sz w:val="18"/>
          <w:szCs w:val="18"/>
        </w:rPr>
      </w:pPr>
      <w:r w:rsidRPr="00233084">
        <w:rPr>
          <w:rFonts w:ascii="Bookman Old Style" w:hAnsi="Bookman Old Style"/>
          <w:color w:val="000000"/>
          <w:sz w:val="18"/>
          <w:szCs w:val="18"/>
        </w:rPr>
        <w:t>DISPOSIÇÕES FINAIS</w:t>
      </w:r>
    </w:p>
    <w:p w14:paraId="7F07C721" w14:textId="77777777" w:rsidR="00CD7E22" w:rsidRPr="00233084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7E5F47">
        <w:rPr>
          <w:rFonts w:ascii="Bookman Old Style" w:hAnsi="Bookman Old Style"/>
          <w:b/>
          <w:bCs/>
          <w:color w:val="000000"/>
          <w:sz w:val="18"/>
          <w:szCs w:val="18"/>
        </w:rPr>
        <w:t>Art. 29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 Poderão ser utilizados recursos de tecnologia da informação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na operacionalização das dispos</w:t>
      </w:r>
      <w:r w:rsidRPr="00233084">
        <w:rPr>
          <w:rFonts w:ascii="Bookman Old Style" w:hAnsi="Bookman Old Style"/>
          <w:color w:val="000000"/>
          <w:sz w:val="18"/>
          <w:szCs w:val="18"/>
        </w:rPr>
        <w:t>i</w:t>
      </w:r>
      <w:r w:rsidRPr="00233084">
        <w:rPr>
          <w:rFonts w:ascii="Bookman Old Style" w:hAnsi="Bookman Old Style"/>
          <w:color w:val="000000"/>
          <w:sz w:val="18"/>
          <w:szCs w:val="18"/>
        </w:rPr>
        <w:t>ções de que trata este Decreto, bem como na automatização</w:t>
      </w:r>
      <w:r w:rsidR="00DB5E33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dos procedimentos inerentes aos contr</w:t>
      </w:r>
      <w:r w:rsidRPr="00233084">
        <w:rPr>
          <w:rFonts w:ascii="Bookman Old Style" w:hAnsi="Bookman Old Style"/>
          <w:color w:val="000000"/>
          <w:sz w:val="18"/>
          <w:szCs w:val="18"/>
        </w:rPr>
        <w:t>o</w:t>
      </w:r>
      <w:r w:rsidRPr="00233084">
        <w:rPr>
          <w:rFonts w:ascii="Bookman Old Style" w:hAnsi="Bookman Old Style"/>
          <w:color w:val="000000"/>
          <w:sz w:val="18"/>
          <w:szCs w:val="18"/>
        </w:rPr>
        <w:t>les e atribuições do órgão ou da entidade gerenciadora</w:t>
      </w:r>
      <w:r w:rsidR="00CD7E22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e dos órgãos ou das entidades participantes.</w:t>
      </w:r>
    </w:p>
    <w:p w14:paraId="52EDEECC" w14:textId="34EB0E95" w:rsidR="00D5359A" w:rsidRDefault="00D5359A" w:rsidP="0042130A">
      <w:pPr>
        <w:spacing w:after="120" w:line="360" w:lineRule="auto"/>
        <w:rPr>
          <w:rFonts w:ascii="Bookman Old Style" w:hAnsi="Bookman Old Style"/>
          <w:color w:val="000000"/>
          <w:sz w:val="18"/>
          <w:szCs w:val="18"/>
        </w:rPr>
      </w:pPr>
      <w:r w:rsidRPr="007E5F47">
        <w:rPr>
          <w:rFonts w:ascii="Bookman Old Style" w:hAnsi="Bookman Old Style"/>
          <w:b/>
          <w:bCs/>
          <w:color w:val="000000"/>
          <w:sz w:val="18"/>
          <w:szCs w:val="18"/>
        </w:rPr>
        <w:t>Art. 30</w:t>
      </w:r>
      <w:r w:rsidR="006B2827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>Os casos omissos decorrentes da aplicação deste Decreto</w:t>
      </w:r>
      <w:r w:rsidR="00CD7E22" w:rsidRPr="0023308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233084">
        <w:rPr>
          <w:rFonts w:ascii="Bookman Old Style" w:hAnsi="Bookman Old Style"/>
          <w:color w:val="000000"/>
          <w:sz w:val="18"/>
          <w:szCs w:val="18"/>
        </w:rPr>
        <w:t xml:space="preserve">serão dirimidos pelo </w:t>
      </w:r>
      <w:r w:rsidR="007E5F47">
        <w:rPr>
          <w:rFonts w:ascii="Bookman Old Style" w:hAnsi="Bookman Old Style"/>
          <w:color w:val="000000"/>
          <w:sz w:val="18"/>
          <w:szCs w:val="18"/>
        </w:rPr>
        <w:t xml:space="preserve">Departamento de </w:t>
      </w:r>
      <w:r w:rsidRPr="00233084">
        <w:rPr>
          <w:rFonts w:ascii="Bookman Old Style" w:hAnsi="Bookman Old Style"/>
          <w:color w:val="000000"/>
          <w:sz w:val="18"/>
          <w:szCs w:val="18"/>
        </w:rPr>
        <w:t>Licitações e Compras.</w:t>
      </w:r>
    </w:p>
    <w:p w14:paraId="7BCC0631" w14:textId="77777777" w:rsidR="006F2861" w:rsidRDefault="0009330A" w:rsidP="0042130A">
      <w:pPr>
        <w:spacing w:after="120" w:line="360" w:lineRule="auto"/>
        <w:rPr>
          <w:rFonts w:ascii="Bookman Old Style" w:hAnsi="Bookman Old Style" w:cs="Calibri"/>
          <w:sz w:val="18"/>
          <w:szCs w:val="18"/>
          <w:shd w:val="clear" w:color="auto" w:fill="FFFFFF"/>
        </w:rPr>
      </w:pPr>
      <w:r w:rsidRPr="007E5F47">
        <w:rPr>
          <w:rFonts w:ascii="Bookman Old Style" w:eastAsia="Times New Roman" w:hAnsi="Bookman Old Style" w:cs="Arial"/>
          <w:b/>
          <w:bCs/>
          <w:color w:val="000000"/>
          <w:sz w:val="18"/>
          <w:szCs w:val="18"/>
          <w:lang w:eastAsia="pt-BR"/>
        </w:rPr>
        <w:t>Art. 31</w:t>
      </w:r>
      <w:r>
        <w:rPr>
          <w:rFonts w:ascii="Bookman Old Style" w:eastAsia="Times New Roman" w:hAnsi="Bookman Old Style" w:cs="Arial"/>
          <w:b/>
          <w:bCs/>
          <w:color w:val="000000"/>
          <w:sz w:val="18"/>
          <w:szCs w:val="18"/>
          <w:lang w:eastAsia="pt-BR"/>
        </w:rPr>
        <w:t xml:space="preserve"> </w:t>
      </w:r>
      <w:r w:rsidRPr="0009330A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 xml:space="preserve">Revoga-se o </w:t>
      </w:r>
      <w:r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>D</w:t>
      </w:r>
      <w:r w:rsidRPr="0009330A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 xml:space="preserve">ecreto </w:t>
      </w:r>
      <w:r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>M</w:t>
      </w:r>
      <w:r w:rsidRPr="0009330A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>unicipal nº 045/2026</w:t>
      </w:r>
      <w:r w:rsidR="006F2861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 xml:space="preserve"> </w:t>
      </w:r>
      <w:r w:rsidR="006F2861">
        <w:rPr>
          <w:rFonts w:ascii="Bookman Old Style" w:hAnsi="Bookman Old Style" w:cs="Calibri"/>
          <w:sz w:val="18"/>
          <w:szCs w:val="18"/>
          <w:shd w:val="clear" w:color="auto" w:fill="FFFFFF"/>
        </w:rPr>
        <w:t>e demais disposições contrárias a este decreto.</w:t>
      </w:r>
    </w:p>
    <w:p w14:paraId="1156E108" w14:textId="0B273FEC" w:rsidR="00B363D8" w:rsidRPr="006F2861" w:rsidRDefault="00B363D8" w:rsidP="0042130A">
      <w:pPr>
        <w:spacing w:after="120" w:line="360" w:lineRule="auto"/>
        <w:rPr>
          <w:rFonts w:ascii="Bookman Old Style" w:hAnsi="Bookman Old Style" w:cs="Calibri"/>
          <w:sz w:val="18"/>
          <w:szCs w:val="18"/>
          <w:shd w:val="clear" w:color="auto" w:fill="FFFFFF"/>
        </w:rPr>
      </w:pPr>
      <w:r w:rsidRPr="007E5F47">
        <w:rPr>
          <w:rFonts w:ascii="Bookman Old Style" w:eastAsia="Times New Roman" w:hAnsi="Bookman Old Style" w:cs="Arial"/>
          <w:b/>
          <w:bCs/>
          <w:color w:val="000000"/>
          <w:sz w:val="18"/>
          <w:szCs w:val="18"/>
          <w:lang w:eastAsia="pt-BR"/>
        </w:rPr>
        <w:t xml:space="preserve">Art. </w:t>
      </w:r>
      <w:r w:rsidR="0009330A">
        <w:rPr>
          <w:rFonts w:ascii="Bookman Old Style" w:eastAsia="Times New Roman" w:hAnsi="Bookman Old Style" w:cs="Arial"/>
          <w:b/>
          <w:bCs/>
          <w:color w:val="000000"/>
          <w:sz w:val="18"/>
          <w:szCs w:val="18"/>
          <w:lang w:eastAsia="pt-BR"/>
        </w:rPr>
        <w:t>32</w:t>
      </w:r>
      <w:r w:rsidRPr="00233084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 xml:space="preserve"> Este Decreto entra em vigor em </w:t>
      </w:r>
      <w:r w:rsidR="003310D2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 xml:space="preserve">1º de janeiro de 2024. </w:t>
      </w:r>
    </w:p>
    <w:p w14:paraId="4D039B4A" w14:textId="5C2D7E9E" w:rsidR="00B363D8" w:rsidRPr="00233084" w:rsidRDefault="00B363D8" w:rsidP="008951AC">
      <w:pPr>
        <w:spacing w:after="120" w:line="360" w:lineRule="auto"/>
        <w:jc w:val="right"/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</w:pPr>
      <w:r w:rsidRPr="00233084">
        <w:rPr>
          <w:rFonts w:ascii="Bookman Old Style" w:eastAsia="Times New Roman" w:hAnsi="Bookman Old Style" w:cs="Arial"/>
          <w:color w:val="000000"/>
          <w:sz w:val="18"/>
          <w:szCs w:val="18"/>
          <w:shd w:val="clear" w:color="auto" w:fill="FFFFFF"/>
          <w:lang w:eastAsia="pt-BR"/>
        </w:rPr>
        <w:t xml:space="preserve">Santa Amélia/PR, </w:t>
      </w:r>
      <w:r w:rsidR="008951AC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>28</w:t>
      </w:r>
      <w:r w:rsidRPr="00233084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 xml:space="preserve"> de dezembro de 2023.</w:t>
      </w:r>
    </w:p>
    <w:p w14:paraId="47B882A1" w14:textId="3799325F" w:rsidR="00B363D8" w:rsidRDefault="00B363D8" w:rsidP="0042130A">
      <w:pPr>
        <w:spacing w:after="120" w:line="360" w:lineRule="auto"/>
        <w:rPr>
          <w:rFonts w:ascii="Bookman Old Style" w:eastAsia="Times New Roman" w:hAnsi="Bookman Old Style"/>
          <w:sz w:val="18"/>
          <w:szCs w:val="18"/>
          <w:lang w:eastAsia="pt-BR"/>
        </w:rPr>
      </w:pPr>
    </w:p>
    <w:p w14:paraId="0B2E3BB5" w14:textId="77777777" w:rsidR="009256F8" w:rsidRPr="00233084" w:rsidRDefault="009256F8" w:rsidP="0042130A">
      <w:pPr>
        <w:spacing w:after="120" w:line="360" w:lineRule="auto"/>
        <w:rPr>
          <w:rFonts w:ascii="Bookman Old Style" w:eastAsia="Times New Roman" w:hAnsi="Bookman Old Style"/>
          <w:sz w:val="18"/>
          <w:szCs w:val="18"/>
          <w:lang w:eastAsia="pt-BR"/>
        </w:rPr>
      </w:pPr>
      <w:bookmarkStart w:id="0" w:name="_GoBack"/>
      <w:bookmarkEnd w:id="0"/>
    </w:p>
    <w:p w14:paraId="0C78269E" w14:textId="77777777" w:rsidR="00B363D8" w:rsidRPr="00233084" w:rsidRDefault="00B363D8" w:rsidP="008951AC">
      <w:pPr>
        <w:spacing w:after="120" w:line="360" w:lineRule="auto"/>
        <w:jc w:val="center"/>
        <w:rPr>
          <w:rFonts w:ascii="Bookman Old Style" w:eastAsia="Times New Roman" w:hAnsi="Bookman Old Style"/>
          <w:sz w:val="18"/>
          <w:szCs w:val="18"/>
          <w:lang w:eastAsia="pt-BR"/>
        </w:rPr>
      </w:pPr>
      <w:r w:rsidRPr="00233084">
        <w:rPr>
          <w:rFonts w:ascii="Bookman Old Style" w:eastAsia="Times New Roman" w:hAnsi="Bookman Old Style" w:cs="Arial"/>
          <w:b/>
          <w:bCs/>
          <w:color w:val="000000"/>
          <w:sz w:val="18"/>
          <w:szCs w:val="18"/>
          <w:lang w:eastAsia="pt-BR"/>
        </w:rPr>
        <w:t>ANTONIO CARLOS TAMAIS</w:t>
      </w:r>
    </w:p>
    <w:p w14:paraId="1B634539" w14:textId="652A1170" w:rsidR="008241C2" w:rsidRPr="00233084" w:rsidRDefault="00B363D8" w:rsidP="008951AC">
      <w:pPr>
        <w:spacing w:after="120" w:line="360" w:lineRule="auto"/>
        <w:jc w:val="center"/>
        <w:rPr>
          <w:rFonts w:ascii="Bookman Old Style" w:hAnsi="Bookman Old Style"/>
          <w:sz w:val="18"/>
          <w:szCs w:val="18"/>
        </w:rPr>
      </w:pPr>
      <w:r w:rsidRPr="00233084">
        <w:rPr>
          <w:rFonts w:ascii="Bookman Old Style" w:eastAsia="Times New Roman" w:hAnsi="Bookman Old Style" w:cs="Arial"/>
          <w:color w:val="000000"/>
          <w:sz w:val="18"/>
          <w:szCs w:val="18"/>
          <w:lang w:eastAsia="pt-BR"/>
        </w:rPr>
        <w:t>Prefeito Municipal</w:t>
      </w:r>
    </w:p>
    <w:sectPr w:rsidR="008241C2" w:rsidRPr="00233084" w:rsidSect="0042130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34" w:bottom="1701" w:left="1701" w:header="567" w:footer="567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8D3D5" w14:textId="77777777" w:rsidR="00A33764" w:rsidRDefault="00A33764">
      <w:pPr>
        <w:spacing w:after="0" w:line="240" w:lineRule="auto"/>
      </w:pPr>
      <w:r>
        <w:separator/>
      </w:r>
    </w:p>
  </w:endnote>
  <w:endnote w:type="continuationSeparator" w:id="0">
    <w:p w14:paraId="1C057637" w14:textId="77777777" w:rsidR="00A33764" w:rsidRDefault="00A3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 Cn BT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3FB3A" w14:textId="77777777" w:rsidR="00ED5D12" w:rsidRPr="00B60AC6" w:rsidRDefault="00233084" w:rsidP="003F45F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Book Antiqua" w:hAnsi="Book Antiqua" w:cs="Arial"/>
        <w:b/>
        <w:szCs w:val="24"/>
      </w:rPr>
    </w:pPr>
    <w:r w:rsidRPr="00B60AC6">
      <w:rPr>
        <w:rFonts w:ascii="Book Antiqua" w:hAnsi="Book Antiqua" w:cs="Arial"/>
        <w:b/>
        <w:szCs w:val="24"/>
      </w:rPr>
      <w:t>Rua Alcides Prudente Pavan, n° 130, Centro, CEP 86370</w:t>
    </w:r>
    <w:r>
      <w:rPr>
        <w:rFonts w:ascii="Book Antiqua" w:hAnsi="Book Antiqua" w:cs="Arial"/>
        <w:b/>
        <w:szCs w:val="24"/>
      </w:rPr>
      <w:t>-000, Fone/Fax: (043) 3544-1234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DD4F0" w14:textId="77777777" w:rsidR="00A33764" w:rsidRDefault="00A33764">
      <w:pPr>
        <w:spacing w:after="0" w:line="240" w:lineRule="auto"/>
      </w:pPr>
      <w:r>
        <w:separator/>
      </w:r>
    </w:p>
  </w:footnote>
  <w:footnote w:type="continuationSeparator" w:id="0">
    <w:p w14:paraId="4D33DAB0" w14:textId="77777777" w:rsidR="00A33764" w:rsidRDefault="00A33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D16AD" w14:textId="77777777" w:rsidR="00750654" w:rsidRDefault="00A33764">
    <w:pPr>
      <w:pStyle w:val="Cabealho"/>
    </w:pPr>
    <w:r>
      <w:rPr>
        <w:noProof/>
        <w:lang w:eastAsia="pt-BR"/>
      </w:rPr>
      <w:pict w14:anchorId="392DF4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2" o:spid="_x0000_s2050" type="#_x0000_t75" style="position:absolute;left:0;text-align:left;margin-left:0;margin-top:0;width:61.75pt;height:84.35pt;z-index:-251656192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F8D1B" w14:textId="77777777" w:rsidR="00ED5D12" w:rsidRDefault="00A33764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b/>
        <w:sz w:val="32"/>
        <w:szCs w:val="32"/>
        <w:u w:val="none"/>
      </w:rPr>
    </w:pPr>
    <w:r>
      <w:rPr>
        <w:noProof/>
        <w:sz w:val="28"/>
        <w:szCs w:val="28"/>
      </w:rPr>
      <w:pict w14:anchorId="33168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3" o:spid="_x0000_s2051" type="#_x0000_t75" style="position:absolute;left:0;text-align:left;margin-left:13pt;margin-top:-100.65pt;width:57.8pt;height:78.95pt;z-index:-251655168;mso-position-horizontal-relative:margin;mso-position-vertical-relative:margin" o:allowincell="f">
          <v:imagedata r:id="rId1" o:title="brasao3 (2)"/>
          <w10:wrap anchorx="margin" anchory="margin"/>
        </v:shape>
      </w:pict>
    </w:r>
  </w:p>
  <w:p w14:paraId="38D5465C" w14:textId="77777777" w:rsidR="00ED5D12" w:rsidRPr="00E1341E" w:rsidRDefault="00233084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sz w:val="32"/>
        <w:szCs w:val="28"/>
      </w:rPr>
    </w:pPr>
    <w:r w:rsidRPr="00E1341E">
      <w:rPr>
        <w:rFonts w:ascii="Book Antiqua" w:hAnsi="Book Antiqua"/>
        <w:b/>
        <w:sz w:val="32"/>
        <w:szCs w:val="28"/>
        <w:u w:val="none"/>
      </w:rPr>
      <w:t xml:space="preserve">               </w:t>
    </w:r>
    <w:r w:rsidRPr="00E1341E">
      <w:rPr>
        <w:rFonts w:ascii="Book Antiqua" w:hAnsi="Book Antiqua"/>
        <w:b/>
        <w:sz w:val="32"/>
        <w:szCs w:val="28"/>
      </w:rPr>
      <w:t>PREFEITURA MUNICIPAL DE SANTA AMÉLIA</w:t>
    </w:r>
  </w:p>
  <w:p w14:paraId="68F91382" w14:textId="77777777" w:rsidR="00E1341E" w:rsidRDefault="00233084" w:rsidP="00E1341E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555"/>
        <w:tab w:val="left" w:pos="675"/>
        <w:tab w:val="center" w:pos="4535"/>
      </w:tabs>
      <w:jc w:val="center"/>
      <w:rPr>
        <w:rFonts w:ascii="Book Antiqua" w:hAnsi="Book Antiqua"/>
        <w:sz w:val="28"/>
        <w:szCs w:val="28"/>
        <w:u w:val="none"/>
      </w:rPr>
    </w:pPr>
    <w:r w:rsidRPr="00E1341E">
      <w:rPr>
        <w:rFonts w:ascii="Book Antiqua" w:hAnsi="Book Antiqua"/>
        <w:sz w:val="28"/>
        <w:szCs w:val="28"/>
        <w:u w:val="none"/>
      </w:rPr>
      <w:t>ESTADO DO PARANÁ</w:t>
    </w:r>
  </w:p>
  <w:p w14:paraId="366E4522" w14:textId="77777777" w:rsidR="00ED5D12" w:rsidRPr="00E1341E" w:rsidRDefault="00233084" w:rsidP="00E1341E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555"/>
        <w:tab w:val="left" w:pos="675"/>
        <w:tab w:val="center" w:pos="4535"/>
      </w:tabs>
      <w:jc w:val="center"/>
      <w:rPr>
        <w:rFonts w:ascii="Book Antiqua" w:hAnsi="Book Antiqua"/>
        <w:sz w:val="28"/>
        <w:szCs w:val="28"/>
        <w:u w:val="none"/>
      </w:rPr>
    </w:pPr>
    <w:r w:rsidRPr="00E1341E">
      <w:rPr>
        <w:rFonts w:ascii="Book Antiqua" w:hAnsi="Book Antiqua"/>
        <w:sz w:val="28"/>
        <w:szCs w:val="28"/>
        <w:u w:val="none"/>
      </w:rPr>
      <w:t>CNPJ Nº 76.235.746/0001-46</w:t>
    </w:r>
  </w:p>
  <w:p w14:paraId="3F5EFA33" w14:textId="77777777" w:rsidR="00ED5D12" w:rsidRDefault="00A33764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3300"/>
        <w:tab w:val="center" w:pos="4535"/>
      </w:tabs>
      <w:rPr>
        <w:rFonts w:ascii="Book Antiqua" w:hAnsi="Book Antiqua"/>
        <w:sz w:val="28"/>
        <w:szCs w:val="32"/>
        <w:u w:val="none"/>
      </w:rPr>
    </w:pPr>
  </w:p>
  <w:p w14:paraId="39B14FFE" w14:textId="77777777" w:rsidR="00ED5D12" w:rsidRPr="001F04F2" w:rsidRDefault="00A33764" w:rsidP="001F04F2">
    <w:pPr>
      <w:rPr>
        <w:sz w:val="2"/>
        <w:szCs w:val="2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88897" w14:textId="77777777" w:rsidR="00750654" w:rsidRDefault="00A33764">
    <w:pPr>
      <w:pStyle w:val="Cabealho"/>
    </w:pPr>
    <w:r>
      <w:rPr>
        <w:noProof/>
        <w:lang w:eastAsia="pt-BR"/>
      </w:rPr>
      <w:pict w14:anchorId="03109E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1" o:spid="_x0000_s2049" type="#_x0000_t75" style="position:absolute;left:0;text-align:left;margin-left:0;margin-top:0;width:61.75pt;height:84.35pt;z-index:-251657216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D8"/>
    <w:rsid w:val="000301E0"/>
    <w:rsid w:val="00077E15"/>
    <w:rsid w:val="0009330A"/>
    <w:rsid w:val="000B293B"/>
    <w:rsid w:val="000D1CF9"/>
    <w:rsid w:val="000F728D"/>
    <w:rsid w:val="00130C6C"/>
    <w:rsid w:val="00140057"/>
    <w:rsid w:val="001971F7"/>
    <w:rsid w:val="001D6476"/>
    <w:rsid w:val="00233084"/>
    <w:rsid w:val="00327A40"/>
    <w:rsid w:val="003310D2"/>
    <w:rsid w:val="00384BA3"/>
    <w:rsid w:val="0038780E"/>
    <w:rsid w:val="003A7A68"/>
    <w:rsid w:val="003F736E"/>
    <w:rsid w:val="003F79A8"/>
    <w:rsid w:val="0040558E"/>
    <w:rsid w:val="0042130A"/>
    <w:rsid w:val="004E7BBE"/>
    <w:rsid w:val="00573266"/>
    <w:rsid w:val="00595AF4"/>
    <w:rsid w:val="005A1111"/>
    <w:rsid w:val="005B5AE2"/>
    <w:rsid w:val="005B662E"/>
    <w:rsid w:val="005D6E7C"/>
    <w:rsid w:val="00604A54"/>
    <w:rsid w:val="00657958"/>
    <w:rsid w:val="00670E01"/>
    <w:rsid w:val="00671A4C"/>
    <w:rsid w:val="006947D4"/>
    <w:rsid w:val="006B2827"/>
    <w:rsid w:val="006D36A0"/>
    <w:rsid w:val="006E1F5B"/>
    <w:rsid w:val="006E7D4E"/>
    <w:rsid w:val="006F2861"/>
    <w:rsid w:val="0072273B"/>
    <w:rsid w:val="0079163B"/>
    <w:rsid w:val="007E5F47"/>
    <w:rsid w:val="008132D7"/>
    <w:rsid w:val="00814BC9"/>
    <w:rsid w:val="008241C2"/>
    <w:rsid w:val="00830A6F"/>
    <w:rsid w:val="00835141"/>
    <w:rsid w:val="00846D48"/>
    <w:rsid w:val="008951AC"/>
    <w:rsid w:val="008E00DE"/>
    <w:rsid w:val="00901E35"/>
    <w:rsid w:val="009256F8"/>
    <w:rsid w:val="0094439E"/>
    <w:rsid w:val="009C2E3D"/>
    <w:rsid w:val="009E4E3E"/>
    <w:rsid w:val="00A33764"/>
    <w:rsid w:val="00A4356C"/>
    <w:rsid w:val="00A736C5"/>
    <w:rsid w:val="00A83E96"/>
    <w:rsid w:val="00A83FDD"/>
    <w:rsid w:val="00B259D8"/>
    <w:rsid w:val="00B363D8"/>
    <w:rsid w:val="00B679DD"/>
    <w:rsid w:val="00B97784"/>
    <w:rsid w:val="00BB372A"/>
    <w:rsid w:val="00C12334"/>
    <w:rsid w:val="00C240E0"/>
    <w:rsid w:val="00C77F15"/>
    <w:rsid w:val="00CA3E6A"/>
    <w:rsid w:val="00CD7E22"/>
    <w:rsid w:val="00CE750A"/>
    <w:rsid w:val="00D13D0D"/>
    <w:rsid w:val="00D33CC9"/>
    <w:rsid w:val="00D5359A"/>
    <w:rsid w:val="00DA2086"/>
    <w:rsid w:val="00DB4D41"/>
    <w:rsid w:val="00DB5E33"/>
    <w:rsid w:val="00DF7A5A"/>
    <w:rsid w:val="00E01D48"/>
    <w:rsid w:val="00E85F0C"/>
    <w:rsid w:val="00E90BA6"/>
    <w:rsid w:val="00F0184E"/>
    <w:rsid w:val="00F225A5"/>
    <w:rsid w:val="00F552FE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1515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3D8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B363D8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63D8"/>
  </w:style>
  <w:style w:type="paragraph" w:styleId="Legenda">
    <w:name w:val="caption"/>
    <w:basedOn w:val="Normal"/>
    <w:next w:val="Normal"/>
    <w:unhideWhenUsed/>
    <w:qFormat/>
    <w:rsid w:val="00B363D8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36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3D8"/>
    <w:rPr>
      <w:rFonts w:ascii="Arial" w:eastAsia="Calibri" w:hAnsi="Arial" w:cs="Times New Roman"/>
      <w:sz w:val="24"/>
      <w:szCs w:val="20"/>
    </w:rPr>
  </w:style>
  <w:style w:type="character" w:customStyle="1" w:styleId="fontstyle01">
    <w:name w:val="fontstyle01"/>
    <w:basedOn w:val="Fontepargpadro"/>
    <w:rsid w:val="00B363D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B363D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B363D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123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3D8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B363D8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63D8"/>
  </w:style>
  <w:style w:type="paragraph" w:styleId="Legenda">
    <w:name w:val="caption"/>
    <w:basedOn w:val="Normal"/>
    <w:next w:val="Normal"/>
    <w:unhideWhenUsed/>
    <w:qFormat/>
    <w:rsid w:val="00B363D8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36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3D8"/>
    <w:rPr>
      <w:rFonts w:ascii="Arial" w:eastAsia="Calibri" w:hAnsi="Arial" w:cs="Times New Roman"/>
      <w:sz w:val="24"/>
      <w:szCs w:val="20"/>
    </w:rPr>
  </w:style>
  <w:style w:type="character" w:customStyle="1" w:styleId="fontstyle01">
    <w:name w:val="fontstyle01"/>
    <w:basedOn w:val="Fontepargpadro"/>
    <w:rsid w:val="00B363D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B363D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B363D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123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0B570-4650-40D7-BAD3-92ECACBF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13</Pages>
  <Words>4269</Words>
  <Characters>23053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Centrium</cp:lastModifiedBy>
  <cp:revision>53</cp:revision>
  <dcterms:created xsi:type="dcterms:W3CDTF">2023-10-09T20:15:00Z</dcterms:created>
  <dcterms:modified xsi:type="dcterms:W3CDTF">2023-12-28T20:11:00Z</dcterms:modified>
</cp:coreProperties>
</file>