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97224" w14:textId="5917F480" w:rsidR="00CE4455" w:rsidRPr="008D7E22" w:rsidRDefault="00F11E7D" w:rsidP="007D48A2">
      <w:pPr>
        <w:tabs>
          <w:tab w:val="center" w:pos="4535"/>
        </w:tabs>
        <w:spacing w:after="120" w:line="360" w:lineRule="auto"/>
        <w:ind w:left="1985"/>
        <w:rPr>
          <w:rFonts w:cs="Arial"/>
          <w:b/>
          <w:szCs w:val="24"/>
        </w:rPr>
      </w:pPr>
      <w:r>
        <w:rPr>
          <w:rFonts w:cs="Arial"/>
          <w:b/>
          <w:szCs w:val="24"/>
          <w:u w:val="single"/>
        </w:rPr>
        <w:t>DECRETO 90</w:t>
      </w:r>
      <w:r w:rsidR="00CE4455" w:rsidRPr="008D7E22">
        <w:rPr>
          <w:rFonts w:cs="Arial"/>
          <w:b/>
          <w:szCs w:val="24"/>
          <w:u w:val="single"/>
        </w:rPr>
        <w:t xml:space="preserve">, </w:t>
      </w:r>
      <w:r>
        <w:rPr>
          <w:rFonts w:cs="Arial"/>
          <w:b/>
          <w:szCs w:val="24"/>
          <w:u w:val="single"/>
        </w:rPr>
        <w:t xml:space="preserve">28 DE DEZEMBRO DE </w:t>
      </w:r>
      <w:r w:rsidR="00CE4455" w:rsidRPr="008D7E22">
        <w:rPr>
          <w:rFonts w:cs="Arial"/>
          <w:b/>
          <w:szCs w:val="24"/>
          <w:u w:val="single"/>
        </w:rPr>
        <w:t>2023</w:t>
      </w:r>
      <w:r w:rsidR="00CE4455" w:rsidRPr="008D7E22">
        <w:rPr>
          <w:rFonts w:cs="Arial"/>
          <w:b/>
          <w:szCs w:val="24"/>
        </w:rPr>
        <w:t>.</w:t>
      </w:r>
    </w:p>
    <w:p w14:paraId="4352EBBA" w14:textId="77777777" w:rsidR="007D48A2" w:rsidRPr="008D7E22" w:rsidRDefault="007D48A2" w:rsidP="007D48A2">
      <w:pPr>
        <w:spacing w:after="120" w:line="360" w:lineRule="auto"/>
        <w:rPr>
          <w:rFonts w:eastAsia="Times New Roman" w:cs="Arial"/>
          <w:b/>
          <w:bCs/>
          <w:szCs w:val="24"/>
          <w:lang w:eastAsia="pt-BR"/>
        </w:rPr>
      </w:pPr>
    </w:p>
    <w:p w14:paraId="75D8BDCE" w14:textId="450A9DC2" w:rsidR="007D48A2" w:rsidRPr="008D7E22" w:rsidRDefault="007D48A2" w:rsidP="007D48A2">
      <w:pPr>
        <w:spacing w:after="120" w:line="360" w:lineRule="auto"/>
        <w:ind w:left="1985"/>
        <w:rPr>
          <w:rFonts w:eastAsia="Times New Roman" w:cs="Arial"/>
          <w:b/>
          <w:bCs/>
          <w:szCs w:val="24"/>
          <w:u w:val="single"/>
          <w:lang w:eastAsia="pt-BR"/>
        </w:rPr>
      </w:pPr>
      <w:r w:rsidRPr="008D7E22">
        <w:rPr>
          <w:rFonts w:eastAsia="Times New Roman" w:cs="Arial"/>
          <w:b/>
          <w:bCs/>
          <w:szCs w:val="24"/>
          <w:lang w:eastAsia="pt-BR"/>
        </w:rPr>
        <w:t>EMENTA</w:t>
      </w:r>
      <w:r w:rsidRPr="008D7E22">
        <w:rPr>
          <w:rFonts w:eastAsia="Times New Roman" w:cs="Arial"/>
          <w:szCs w:val="24"/>
          <w:lang w:eastAsia="pt-BR"/>
        </w:rPr>
        <w:t>: regulamenta o procedimento auxiliar de manifestação de interesse das licitações públicas e dos contratos da Admini</w:t>
      </w:r>
      <w:r w:rsidRPr="008D7E22">
        <w:rPr>
          <w:rFonts w:eastAsia="Times New Roman" w:cs="Arial"/>
          <w:szCs w:val="24"/>
          <w:lang w:eastAsia="pt-BR"/>
        </w:rPr>
        <w:t>s</w:t>
      </w:r>
      <w:r w:rsidRPr="008D7E22">
        <w:rPr>
          <w:rFonts w:eastAsia="Times New Roman" w:cs="Arial"/>
          <w:szCs w:val="24"/>
          <w:lang w:eastAsia="pt-BR"/>
        </w:rPr>
        <w:t>tração Pública do Poder Executivo Municipal.</w:t>
      </w:r>
    </w:p>
    <w:p w14:paraId="204B2D40" w14:textId="77777777" w:rsidR="00CE4455" w:rsidRPr="008D7E22" w:rsidRDefault="00CE4455" w:rsidP="00CE4455">
      <w:pPr>
        <w:spacing w:after="120" w:line="360" w:lineRule="auto"/>
        <w:ind w:firstLine="1134"/>
        <w:rPr>
          <w:rFonts w:cs="Arial"/>
          <w:szCs w:val="24"/>
        </w:rPr>
      </w:pPr>
    </w:p>
    <w:p w14:paraId="7F13A11A" w14:textId="0F5EC4A3" w:rsidR="00CE4455" w:rsidRPr="008D7E22" w:rsidRDefault="00CE4455" w:rsidP="007D48A2">
      <w:pPr>
        <w:spacing w:after="120" w:line="360" w:lineRule="auto"/>
        <w:ind w:firstLine="1985"/>
        <w:rPr>
          <w:rFonts w:eastAsia="Times New Roman" w:cs="Arial"/>
          <w:szCs w:val="24"/>
          <w:lang w:eastAsia="pt-BR"/>
        </w:rPr>
      </w:pPr>
      <w:r w:rsidRPr="008D7E22">
        <w:rPr>
          <w:rFonts w:cs="Arial"/>
          <w:szCs w:val="24"/>
        </w:rPr>
        <w:t xml:space="preserve">O Prefeito Municipal de Santa Amélia, Estado do Paraná, </w:t>
      </w:r>
      <w:r w:rsidRPr="008D7E22">
        <w:rPr>
          <w:rFonts w:cs="Arial"/>
          <w:b/>
          <w:bCs/>
          <w:szCs w:val="24"/>
        </w:rPr>
        <w:t>ANT</w:t>
      </w:r>
      <w:r w:rsidRPr="008D7E22">
        <w:rPr>
          <w:rFonts w:cs="Arial"/>
          <w:b/>
          <w:bCs/>
          <w:szCs w:val="24"/>
        </w:rPr>
        <w:t>Ô</w:t>
      </w:r>
      <w:r w:rsidRPr="008D7E22">
        <w:rPr>
          <w:rFonts w:cs="Arial"/>
          <w:b/>
          <w:bCs/>
          <w:szCs w:val="24"/>
        </w:rPr>
        <w:t>NIO CARLOS TAMAIS</w:t>
      </w:r>
      <w:r w:rsidRPr="008D7E22">
        <w:rPr>
          <w:rFonts w:cs="Arial"/>
          <w:szCs w:val="24"/>
        </w:rPr>
        <w:t>, no uso de suas atribuições legais e em conformidade com as disposições do art. 62, VI, da Lei Orgânica do Município – LOM de Santa Am</w:t>
      </w:r>
      <w:r w:rsidRPr="008D7E22">
        <w:rPr>
          <w:rFonts w:cs="Arial"/>
          <w:szCs w:val="24"/>
        </w:rPr>
        <w:t>é</w:t>
      </w:r>
      <w:r w:rsidRPr="008D7E22">
        <w:rPr>
          <w:rFonts w:cs="Arial"/>
          <w:szCs w:val="24"/>
        </w:rPr>
        <w:t xml:space="preserve">lia/PR, e art. </w:t>
      </w:r>
      <w:r w:rsidR="007D48A2" w:rsidRPr="008D7E22">
        <w:rPr>
          <w:rFonts w:cs="Arial"/>
          <w:szCs w:val="24"/>
        </w:rPr>
        <w:t>81</w:t>
      </w:r>
      <w:r w:rsidRPr="008D7E22">
        <w:rPr>
          <w:rFonts w:cs="Arial"/>
          <w:szCs w:val="24"/>
        </w:rPr>
        <w:t xml:space="preserve"> da </w:t>
      </w:r>
      <w:r w:rsidRPr="008D7E22">
        <w:rPr>
          <w:rFonts w:eastAsia="Times New Roman" w:cs="Arial"/>
          <w:szCs w:val="24"/>
          <w:lang w:eastAsia="pt-BR"/>
        </w:rPr>
        <w:t xml:space="preserve">lei federal nº 14.133/2021, </w:t>
      </w:r>
      <w:r w:rsidRPr="008D7E22">
        <w:rPr>
          <w:rFonts w:cs="Arial"/>
          <w:szCs w:val="24"/>
        </w:rPr>
        <w:t>de Licitações e Contratos Administrat</w:t>
      </w:r>
      <w:r w:rsidRPr="008D7E22">
        <w:rPr>
          <w:rFonts w:cs="Arial"/>
          <w:szCs w:val="24"/>
        </w:rPr>
        <w:t>i</w:t>
      </w:r>
      <w:r w:rsidRPr="008D7E22">
        <w:rPr>
          <w:rFonts w:cs="Arial"/>
          <w:szCs w:val="24"/>
        </w:rPr>
        <w:t xml:space="preserve">vos, </w:t>
      </w:r>
      <w:r w:rsidRPr="008D7E22">
        <w:rPr>
          <w:rFonts w:eastAsia="Times New Roman" w:cs="Arial"/>
          <w:b/>
          <w:bCs/>
          <w:szCs w:val="24"/>
          <w:lang w:eastAsia="pt-BR"/>
        </w:rPr>
        <w:t>D E C R E T A</w:t>
      </w:r>
      <w:r w:rsidRPr="008D7E22">
        <w:rPr>
          <w:rFonts w:eastAsia="Times New Roman" w:cs="Arial"/>
          <w:szCs w:val="24"/>
          <w:lang w:eastAsia="pt-BR"/>
        </w:rPr>
        <w:t>:</w:t>
      </w:r>
    </w:p>
    <w:p w14:paraId="2F1863C6" w14:textId="77777777" w:rsidR="00CE4455" w:rsidRPr="008D7E22" w:rsidRDefault="00CE4455" w:rsidP="007D48A2">
      <w:pPr>
        <w:spacing w:after="120" w:line="360" w:lineRule="auto"/>
        <w:ind w:firstLine="570"/>
        <w:jc w:val="center"/>
        <w:rPr>
          <w:rFonts w:eastAsia="Times New Roman" w:cs="Arial"/>
          <w:b/>
          <w:bCs/>
          <w:szCs w:val="24"/>
          <w:lang w:eastAsia="pt-BR"/>
        </w:rPr>
      </w:pPr>
    </w:p>
    <w:p w14:paraId="55B86A2F" w14:textId="77777777" w:rsidR="00CE4455" w:rsidRPr="008D7E22" w:rsidRDefault="00CE4455" w:rsidP="007D48A2">
      <w:pPr>
        <w:spacing w:after="12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8D7E22">
        <w:rPr>
          <w:rFonts w:eastAsia="Times New Roman" w:cs="Arial"/>
          <w:b/>
          <w:bCs/>
          <w:szCs w:val="24"/>
          <w:lang w:eastAsia="pt-BR"/>
        </w:rPr>
        <w:t>CAPÍTULO I</w:t>
      </w:r>
    </w:p>
    <w:p w14:paraId="1ECE8350" w14:textId="77777777" w:rsidR="00CE4455" w:rsidRPr="008D7E22" w:rsidRDefault="00CE4455" w:rsidP="007D48A2">
      <w:pPr>
        <w:spacing w:after="120" w:line="360" w:lineRule="auto"/>
        <w:jc w:val="center"/>
        <w:rPr>
          <w:rFonts w:eastAsia="Times New Roman" w:cs="Arial"/>
          <w:szCs w:val="24"/>
          <w:lang w:eastAsia="pt-BR"/>
        </w:rPr>
      </w:pPr>
      <w:r w:rsidRPr="008D7E22">
        <w:rPr>
          <w:rFonts w:eastAsia="Times New Roman" w:cs="Arial"/>
          <w:szCs w:val="24"/>
          <w:lang w:eastAsia="pt-BR"/>
        </w:rPr>
        <w:t>DISPOSIÇÕES PRELIMINARES</w:t>
      </w:r>
    </w:p>
    <w:p w14:paraId="73905FAA" w14:textId="77777777" w:rsidR="00CE4455" w:rsidRPr="008D7E22" w:rsidRDefault="00CE4455" w:rsidP="007D48A2">
      <w:pPr>
        <w:spacing w:after="12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8D7E22">
        <w:rPr>
          <w:rFonts w:eastAsia="Times New Roman" w:cs="Arial"/>
          <w:b/>
          <w:bCs/>
          <w:szCs w:val="24"/>
          <w:lang w:eastAsia="pt-BR"/>
        </w:rPr>
        <w:t>SEÇÃO I</w:t>
      </w:r>
    </w:p>
    <w:p w14:paraId="04B2E12A" w14:textId="77777777" w:rsidR="00CE4455" w:rsidRPr="008D7E22" w:rsidRDefault="00CE4455" w:rsidP="007D48A2">
      <w:pPr>
        <w:spacing w:after="120" w:line="360" w:lineRule="auto"/>
        <w:jc w:val="center"/>
        <w:rPr>
          <w:rFonts w:eastAsia="Times New Roman" w:cs="Arial"/>
          <w:szCs w:val="24"/>
          <w:lang w:eastAsia="pt-BR"/>
        </w:rPr>
      </w:pPr>
      <w:r w:rsidRPr="008D7E22">
        <w:rPr>
          <w:rFonts w:eastAsia="Times New Roman" w:cs="Arial"/>
          <w:szCs w:val="24"/>
          <w:lang w:eastAsia="pt-BR"/>
        </w:rPr>
        <w:t>OBJETO E ÂMBITO DE APLICAÇÃO</w:t>
      </w:r>
    </w:p>
    <w:p w14:paraId="22143B93" w14:textId="77777777" w:rsidR="007D48A2" w:rsidRPr="008D7E22" w:rsidRDefault="007D48A2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</w:pPr>
      <w:bookmarkStart w:id="0" w:name="art1"/>
      <w:bookmarkEnd w:id="0"/>
    </w:p>
    <w:p w14:paraId="430E893D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1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 </w:t>
      </w:r>
      <w:r w:rsidRPr="008D7E22">
        <w:rPr>
          <w:rFonts w:ascii="Arial" w:hAnsi="Arial" w:cs="Arial"/>
        </w:rPr>
        <w:t>Este Decreto</w:t>
      </w:r>
      <w:r w:rsidR="007D48A2" w:rsidRPr="008D7E22">
        <w:rPr>
          <w:rFonts w:ascii="Arial" w:hAnsi="Arial" w:cs="Arial"/>
        </w:rPr>
        <w:t xml:space="preserve"> regulamenta o procedimento auxiliar de manifestação de int</w:t>
      </w:r>
      <w:r w:rsidR="007D48A2" w:rsidRPr="008D7E22">
        <w:rPr>
          <w:rFonts w:ascii="Arial" w:hAnsi="Arial" w:cs="Arial"/>
        </w:rPr>
        <w:t>e</w:t>
      </w:r>
      <w:r w:rsidR="007D48A2" w:rsidRPr="008D7E22">
        <w:rPr>
          <w:rFonts w:ascii="Arial" w:hAnsi="Arial" w:cs="Arial"/>
        </w:rPr>
        <w:t>resse das licitações públicas e dos contratos da Administração Pública do Poder Executivo Municipal.</w:t>
      </w:r>
    </w:p>
    <w:p w14:paraId="756C1B05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2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A Administração poderá solicitar à iniciativa privada a propositura e a realiz</w:t>
      </w:r>
      <w:r w:rsidRPr="008D7E22">
        <w:rPr>
          <w:rFonts w:ascii="Arial" w:hAnsi="Arial" w:cs="Arial"/>
        </w:rPr>
        <w:t>a</w:t>
      </w:r>
      <w:r w:rsidRPr="008D7E22">
        <w:rPr>
          <w:rFonts w:ascii="Arial" w:hAnsi="Arial" w:cs="Arial"/>
        </w:rPr>
        <w:t>ção de estudos, investigações, levantamentos e projetos de soluções inovadoras que contribuam com questões de relevância pública, devendo ser observados no mínimo os seguintes critérios basilares:</w:t>
      </w:r>
    </w:p>
    <w:p w14:paraId="5F7AFB52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I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Observância de diretrizes e premissas definidas pela Administração Municipal;</w:t>
      </w:r>
    </w:p>
    <w:p w14:paraId="4018DA8A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II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Consistência e coerência das informações que subsidiaram sua realização;</w:t>
      </w:r>
    </w:p>
    <w:p w14:paraId="61B25295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lastRenderedPageBreak/>
        <w:t>III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Adoção das melhores técnicas de elaboração, segundo normas e procedime</w:t>
      </w:r>
      <w:r w:rsidRPr="008D7E22">
        <w:rPr>
          <w:rFonts w:ascii="Arial" w:hAnsi="Arial" w:cs="Arial"/>
        </w:rPr>
        <w:t>n</w:t>
      </w:r>
      <w:r w:rsidRPr="008D7E22">
        <w:rPr>
          <w:rFonts w:ascii="Arial" w:hAnsi="Arial" w:cs="Arial"/>
        </w:rPr>
        <w:t>tos científicos pertinentes, e a utilização de equipamentos e processos recomend</w:t>
      </w:r>
      <w:r w:rsidRPr="008D7E22">
        <w:rPr>
          <w:rFonts w:ascii="Arial" w:hAnsi="Arial" w:cs="Arial"/>
        </w:rPr>
        <w:t>a</w:t>
      </w:r>
      <w:r w:rsidRPr="008D7E22">
        <w:rPr>
          <w:rFonts w:ascii="Arial" w:hAnsi="Arial" w:cs="Arial"/>
        </w:rPr>
        <w:t>dos pela melhor tecnologia aplicada ao setor;</w:t>
      </w:r>
    </w:p>
    <w:p w14:paraId="7238D690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IV – </w:t>
      </w:r>
      <w:r w:rsidRPr="008D7E22">
        <w:rPr>
          <w:rFonts w:ascii="Arial" w:hAnsi="Arial" w:cs="Arial"/>
        </w:rPr>
        <w:t>Compatibilidade com a legislação aplicável ao setor e com as normas técnicas emitidas pelos órgãos e pelas entidades competentes;</w:t>
      </w:r>
    </w:p>
    <w:p w14:paraId="2C40250D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V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Demonstração comparativa de custo e benefício da proposta da iniciativa priv</w:t>
      </w:r>
      <w:r w:rsidRPr="008D7E22">
        <w:rPr>
          <w:rFonts w:ascii="Arial" w:hAnsi="Arial" w:cs="Arial"/>
        </w:rPr>
        <w:t>a</w:t>
      </w:r>
      <w:r w:rsidRPr="008D7E22">
        <w:rPr>
          <w:rFonts w:ascii="Arial" w:hAnsi="Arial" w:cs="Arial"/>
        </w:rPr>
        <w:t>da em relação a opções funcionalmente equivalentes; e</w:t>
      </w:r>
    </w:p>
    <w:p w14:paraId="25BA3160" w14:textId="65F612E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VI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Impacto socioeconômico da proposta da iniciativa privada para a necessidade pública, se aplicável.</w:t>
      </w:r>
    </w:p>
    <w:p w14:paraId="0C229697" w14:textId="32B6B13D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3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</w:t>
      </w:r>
      <w:r w:rsidRPr="008D7E22">
        <w:rPr>
          <w:rFonts w:ascii="Arial" w:hAnsi="Arial" w:cs="Arial"/>
        </w:rPr>
        <w:t> A solicitação de que trata o art. 2º ocorrerá mediante procedimento aberto de manifestação de interesse, que se desenvolverá da seguinte forma:</w:t>
      </w:r>
    </w:p>
    <w:p w14:paraId="3EC5FEE9" w14:textId="7782F7A0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I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Identificação da questão de relevância pública;</w:t>
      </w:r>
    </w:p>
    <w:p w14:paraId="66E869AA" w14:textId="7662BD5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II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Justificativa e demonstração da necessidade de solicitar à iniciativa privada a propositura e a realização, com indicação das diretrizes e premissas que a iniciativa privada precisa observar com vistas ao atendimento do interesse público;</w:t>
      </w:r>
    </w:p>
    <w:p w14:paraId="0719A8EC" w14:textId="7844150C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III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Autorização da autoridade competente para abertura do procedimento de man</w:t>
      </w:r>
      <w:r w:rsidRPr="008D7E22">
        <w:rPr>
          <w:rFonts w:ascii="Arial" w:hAnsi="Arial" w:cs="Arial"/>
        </w:rPr>
        <w:t>i</w:t>
      </w:r>
      <w:r w:rsidRPr="008D7E22">
        <w:rPr>
          <w:rFonts w:ascii="Arial" w:hAnsi="Arial" w:cs="Arial"/>
        </w:rPr>
        <w:t>festação de interesse;</w:t>
      </w:r>
    </w:p>
    <w:p w14:paraId="0E3EAE15" w14:textId="77777777" w:rsidR="00775A4A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IV –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Elaboração de Edital de Chamamento Público, que conterá, </w:t>
      </w:r>
      <w:r w:rsidRPr="008D7E22">
        <w:rPr>
          <w:rFonts w:ascii="Arial" w:hAnsi="Arial" w:cs="Arial"/>
          <w:bdr w:val="none" w:sz="0" w:space="0" w:color="auto" w:frame="1"/>
        </w:rPr>
        <w:t>no mínimo</w:t>
      </w:r>
      <w:r w:rsidR="00775A4A" w:rsidRPr="008D7E22">
        <w:rPr>
          <w:rFonts w:ascii="Arial" w:hAnsi="Arial" w:cs="Arial"/>
          <w:bdr w:val="none" w:sz="0" w:space="0" w:color="auto" w:frame="1"/>
        </w:rPr>
        <w:t>:</w:t>
      </w:r>
    </w:p>
    <w:p w14:paraId="79E3D6B4" w14:textId="7EDA6AE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Fonts w:ascii="Arial" w:hAnsi="Arial" w:cs="Arial"/>
          <w:bdr w:val="none" w:sz="0" w:space="0" w:color="auto" w:frame="1"/>
        </w:rPr>
        <w:t xml:space="preserve"> 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a)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 xml:space="preserve">Questão de relevância pública </w:t>
      </w:r>
      <w:r w:rsidR="00775A4A" w:rsidRPr="008D7E22">
        <w:rPr>
          <w:rFonts w:ascii="Arial" w:hAnsi="Arial" w:cs="Arial"/>
        </w:rPr>
        <w:t xml:space="preserve">identificada </w:t>
      </w:r>
      <w:r w:rsidRPr="008D7E22">
        <w:rPr>
          <w:rFonts w:ascii="Arial" w:hAnsi="Arial" w:cs="Arial"/>
        </w:rPr>
        <w:t>que precisa do estudo, investigação, levantamento ou projeto de solução inovadora;</w:t>
      </w:r>
    </w:p>
    <w:p w14:paraId="579E214D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b)</w:t>
      </w:r>
      <w:r w:rsidR="007D48A2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Requisitos de participação da iniciativa privada, podendo ser solicitada a demon</w:t>
      </w:r>
      <w:r w:rsidRPr="008D7E22">
        <w:rPr>
          <w:rFonts w:ascii="Arial" w:hAnsi="Arial" w:cs="Arial"/>
        </w:rPr>
        <w:t>s</w:t>
      </w:r>
      <w:r w:rsidRPr="008D7E22">
        <w:rPr>
          <w:rFonts w:ascii="Arial" w:hAnsi="Arial" w:cs="Arial"/>
        </w:rPr>
        <w:t>tração de experiência na realização de estudos, investigações, levantamentos ou projetos de soluções inovadoras similares elaborados para questões de relevância pública similares;</w:t>
      </w:r>
    </w:p>
    <w:p w14:paraId="1DD7CE50" w14:textId="7E995F86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c)</w:t>
      </w:r>
      <w:r w:rsidR="000A7CF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Prazo em dias úteis e proporcional à questão de relevância pública identificada para a iniciativa privada apresentar o estudo, investigação, levantamento ou projeto de solução inovadora;</w:t>
      </w:r>
    </w:p>
    <w:p w14:paraId="3D7DDA99" w14:textId="50F0978D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d)</w:t>
      </w:r>
      <w:r w:rsidR="000A7CF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Local</w:t>
      </w:r>
      <w:r w:rsidR="00775A4A" w:rsidRPr="008D7E22">
        <w:rPr>
          <w:rFonts w:ascii="Arial" w:hAnsi="Arial" w:cs="Arial"/>
        </w:rPr>
        <w:t xml:space="preserve"> e </w:t>
      </w:r>
      <w:r w:rsidRPr="008D7E22">
        <w:rPr>
          <w:rFonts w:ascii="Arial" w:hAnsi="Arial" w:cs="Arial"/>
        </w:rPr>
        <w:t>forma de apresentação do documento elaborado pela iniciativa privada;</w:t>
      </w:r>
    </w:p>
    <w:p w14:paraId="03A60CCA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lastRenderedPageBreak/>
        <w:t>e)</w:t>
      </w:r>
      <w:r w:rsidR="000A7CF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Data da sessão pública que a Administração Municipal realizará a avaliação do documento elaborado pela iniciativa privada;</w:t>
      </w:r>
    </w:p>
    <w:p w14:paraId="49BD2DBD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f)</w:t>
      </w:r>
      <w:r w:rsidR="000A7CF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Comissão técnica que avaliará tanto os requisitos dos participantes quanto o cu</w:t>
      </w:r>
      <w:r w:rsidRPr="008D7E22">
        <w:rPr>
          <w:rFonts w:ascii="Arial" w:hAnsi="Arial" w:cs="Arial"/>
        </w:rPr>
        <w:t>m</w:t>
      </w:r>
      <w:r w:rsidRPr="008D7E22">
        <w:rPr>
          <w:rFonts w:ascii="Arial" w:hAnsi="Arial" w:cs="Arial"/>
        </w:rPr>
        <w:t>primento dos critérios de avaliação pela iniciativa privada;</w:t>
      </w:r>
    </w:p>
    <w:p w14:paraId="670D3F86" w14:textId="01BC7C26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g) </w:t>
      </w:r>
      <w:r w:rsidRPr="008D7E22">
        <w:rPr>
          <w:rFonts w:ascii="Arial" w:hAnsi="Arial" w:cs="Arial"/>
        </w:rPr>
        <w:t xml:space="preserve">Critérios de avaliação que a comissão técnica utilizará para apreciar o que for elaborado pela iniciativa privada com vistas ao atendimento do interesse público, sendo que o julgamento deverá observar, no que couber, o </w:t>
      </w:r>
      <w:r w:rsidR="00775A4A" w:rsidRPr="008D7E22">
        <w:rPr>
          <w:rFonts w:ascii="Arial" w:hAnsi="Arial" w:cs="Arial"/>
        </w:rPr>
        <w:t>“</w:t>
      </w:r>
      <w:r w:rsidRPr="008D7E22">
        <w:rPr>
          <w:rFonts w:ascii="Arial" w:hAnsi="Arial" w:cs="Arial"/>
        </w:rPr>
        <w:t xml:space="preserve">Capítulo V </w:t>
      </w:r>
      <w:r w:rsidR="00775A4A" w:rsidRPr="008D7E22">
        <w:rPr>
          <w:rFonts w:ascii="Arial" w:hAnsi="Arial" w:cs="Arial"/>
        </w:rPr>
        <w:t xml:space="preserve">– </w:t>
      </w:r>
      <w:r w:rsidRPr="008D7E22">
        <w:rPr>
          <w:rFonts w:ascii="Arial" w:hAnsi="Arial" w:cs="Arial"/>
        </w:rPr>
        <w:t>Do Julg</w:t>
      </w:r>
      <w:r w:rsidRPr="008D7E22">
        <w:rPr>
          <w:rFonts w:ascii="Arial" w:hAnsi="Arial" w:cs="Arial"/>
        </w:rPr>
        <w:t>a</w:t>
      </w:r>
      <w:r w:rsidRPr="008D7E22">
        <w:rPr>
          <w:rFonts w:ascii="Arial" w:hAnsi="Arial" w:cs="Arial"/>
        </w:rPr>
        <w:t>mento</w:t>
      </w:r>
      <w:r w:rsidR="00775A4A" w:rsidRPr="008D7E22">
        <w:rPr>
          <w:rFonts w:ascii="Arial" w:hAnsi="Arial" w:cs="Arial"/>
        </w:rPr>
        <w:t>” e</w:t>
      </w:r>
      <w:r w:rsidRPr="008D7E22">
        <w:rPr>
          <w:rFonts w:ascii="Arial" w:hAnsi="Arial" w:cs="Arial"/>
        </w:rPr>
        <w:t xml:space="preserve"> do </w:t>
      </w:r>
      <w:r w:rsidR="00775A4A" w:rsidRPr="008D7E22">
        <w:rPr>
          <w:rFonts w:ascii="Arial" w:hAnsi="Arial" w:cs="Arial"/>
        </w:rPr>
        <w:t>“</w:t>
      </w:r>
      <w:r w:rsidRPr="008D7E22">
        <w:rPr>
          <w:rFonts w:ascii="Arial" w:hAnsi="Arial" w:cs="Arial"/>
        </w:rPr>
        <w:t xml:space="preserve">Título II </w:t>
      </w:r>
      <w:r w:rsidR="00775A4A" w:rsidRPr="008D7E22">
        <w:rPr>
          <w:rFonts w:ascii="Arial" w:hAnsi="Arial" w:cs="Arial"/>
        </w:rPr>
        <w:t xml:space="preserve">– </w:t>
      </w:r>
      <w:r w:rsidRPr="008D7E22">
        <w:rPr>
          <w:rFonts w:ascii="Arial" w:hAnsi="Arial" w:cs="Arial"/>
        </w:rPr>
        <w:t>Das Licitações</w:t>
      </w:r>
      <w:r w:rsidR="00775A4A" w:rsidRPr="008D7E22">
        <w:rPr>
          <w:rFonts w:ascii="Arial" w:hAnsi="Arial" w:cs="Arial"/>
        </w:rPr>
        <w:t>”</w:t>
      </w:r>
      <w:r w:rsidRPr="008D7E22">
        <w:rPr>
          <w:rFonts w:ascii="Arial" w:hAnsi="Arial" w:cs="Arial"/>
        </w:rPr>
        <w:t>;</w:t>
      </w:r>
    </w:p>
    <w:p w14:paraId="3D9DB17E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h)</w:t>
      </w:r>
      <w:r w:rsidR="000A7CF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Informação expressa do art. 4º deste decreto;</w:t>
      </w:r>
    </w:p>
    <w:p w14:paraId="56D07D35" w14:textId="62CF16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V – </w:t>
      </w:r>
      <w:r w:rsidRPr="008D7E22">
        <w:rPr>
          <w:rFonts w:ascii="Arial" w:hAnsi="Arial" w:cs="Arial"/>
        </w:rPr>
        <w:t>Análise e emissão de parecer jurídico para controle prévio da legalidade;</w:t>
      </w:r>
    </w:p>
    <w:p w14:paraId="173BD24D" w14:textId="5EDF5FA2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VI –</w:t>
      </w:r>
      <w:r w:rsidR="000A7CF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Publicação</w:t>
      </w:r>
      <w:r w:rsidR="003E2A27" w:rsidRPr="008D7E22">
        <w:rPr>
          <w:rFonts w:ascii="Arial" w:hAnsi="Arial" w:cs="Arial"/>
        </w:rPr>
        <w:t xml:space="preserve"> e </w:t>
      </w:r>
      <w:r w:rsidRPr="008D7E22">
        <w:rPr>
          <w:rFonts w:ascii="Arial" w:hAnsi="Arial" w:cs="Arial"/>
        </w:rPr>
        <w:t>divulgação do Edital de Chamamento Público</w:t>
      </w:r>
      <w:r w:rsidR="00304F2B" w:rsidRPr="008D7E22">
        <w:rPr>
          <w:rFonts w:ascii="Arial" w:hAnsi="Arial" w:cs="Arial"/>
        </w:rPr>
        <w:t xml:space="preserve"> no Sítio Eletrônico Oficial do Município e, sempre que possível, no </w:t>
      </w:r>
      <w:r w:rsidRPr="008D7E22">
        <w:rPr>
          <w:rFonts w:ascii="Arial" w:hAnsi="Arial" w:cs="Arial"/>
        </w:rPr>
        <w:t>Portal Nacional de Compras Públ</w:t>
      </w:r>
      <w:r w:rsidRPr="008D7E22">
        <w:rPr>
          <w:rFonts w:ascii="Arial" w:hAnsi="Arial" w:cs="Arial"/>
        </w:rPr>
        <w:t>i</w:t>
      </w:r>
      <w:r w:rsidRPr="008D7E22">
        <w:rPr>
          <w:rFonts w:ascii="Arial" w:hAnsi="Arial" w:cs="Arial"/>
        </w:rPr>
        <w:t>cas – PNCP,</w:t>
      </w:r>
      <w:r w:rsidR="00304F2B" w:rsidRPr="008D7E22">
        <w:rPr>
          <w:rFonts w:ascii="Arial" w:hAnsi="Arial" w:cs="Arial"/>
        </w:rPr>
        <w:t xml:space="preserve"> </w:t>
      </w:r>
      <w:r w:rsidRPr="008D7E22">
        <w:rPr>
          <w:rFonts w:ascii="Arial" w:hAnsi="Arial" w:cs="Arial"/>
        </w:rPr>
        <w:t>devendo ainda ser mantido à disposição do público</w:t>
      </w:r>
      <w:r w:rsidR="00304F2B" w:rsidRPr="008D7E22">
        <w:rPr>
          <w:rFonts w:ascii="Arial" w:hAnsi="Arial" w:cs="Arial"/>
        </w:rPr>
        <w:t>, nos termos do art. 176, III, parágrafo único, I e II, da lei federal nº 14.133/2023</w:t>
      </w:r>
      <w:r w:rsidRPr="008D7E22">
        <w:rPr>
          <w:rFonts w:ascii="Arial" w:hAnsi="Arial" w:cs="Arial"/>
        </w:rPr>
        <w:t>;</w:t>
      </w:r>
    </w:p>
    <w:p w14:paraId="757FBCD9" w14:textId="41027B2A" w:rsidR="00CE445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VII – </w:t>
      </w:r>
      <w:r w:rsidRPr="008D7E22">
        <w:rPr>
          <w:rFonts w:ascii="Arial" w:hAnsi="Arial" w:cs="Arial"/>
        </w:rPr>
        <w:t>Lavratura de ata da sessão pública, assinada pela comissão técnica e pelos demais participantes, se for o caso, que indicará objetivamente:</w:t>
      </w:r>
    </w:p>
    <w:p w14:paraId="407CB84F" w14:textId="42F7CB9E" w:rsidR="00CE445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a) </w:t>
      </w:r>
      <w:r w:rsidRPr="008D7E22">
        <w:rPr>
          <w:rFonts w:ascii="Arial" w:hAnsi="Arial" w:cs="Arial"/>
        </w:rPr>
        <w:t>Cumprimento dos requisitos dos participantes;</w:t>
      </w:r>
    </w:p>
    <w:p w14:paraId="091C7C2D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proofErr w:type="gramStart"/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b)</w:t>
      </w:r>
      <w:proofErr w:type="gramEnd"/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 </w:t>
      </w:r>
      <w:r w:rsidRPr="008D7E22">
        <w:rPr>
          <w:rFonts w:ascii="Arial" w:hAnsi="Arial" w:cs="Arial"/>
        </w:rPr>
        <w:t>Se o que foi elaborado pelos participantes atende os critérios de avaliação defin</w:t>
      </w:r>
      <w:r w:rsidRPr="008D7E22">
        <w:rPr>
          <w:rFonts w:ascii="Arial" w:hAnsi="Arial" w:cs="Arial"/>
        </w:rPr>
        <w:t>i</w:t>
      </w:r>
      <w:r w:rsidRPr="008D7E22">
        <w:rPr>
          <w:rFonts w:ascii="Arial" w:hAnsi="Arial" w:cs="Arial"/>
        </w:rPr>
        <w:t>dos no edital;</w:t>
      </w:r>
    </w:p>
    <w:p w14:paraId="7803BE07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c)</w:t>
      </w:r>
      <w:r w:rsidR="000A7CF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Necessidade de realização de diligências para melhor avaliação do que for elab</w:t>
      </w:r>
      <w:r w:rsidRPr="008D7E22">
        <w:rPr>
          <w:rFonts w:ascii="Arial" w:hAnsi="Arial" w:cs="Arial"/>
        </w:rPr>
        <w:t>o</w:t>
      </w:r>
      <w:r w:rsidRPr="008D7E22">
        <w:rPr>
          <w:rFonts w:ascii="Arial" w:hAnsi="Arial" w:cs="Arial"/>
        </w:rPr>
        <w:t>rado pela iniciativa privada.</w:t>
      </w:r>
    </w:p>
    <w:p w14:paraId="5452DE7F" w14:textId="38D25496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VIII – </w:t>
      </w:r>
      <w:r w:rsidRPr="008D7E22">
        <w:rPr>
          <w:rFonts w:ascii="Arial" w:hAnsi="Arial" w:cs="Arial"/>
        </w:rPr>
        <w:t>Para aceitação dos produtos e serviços, a Administração deverá elaborar p</w:t>
      </w:r>
      <w:r w:rsidRPr="008D7E22">
        <w:rPr>
          <w:rFonts w:ascii="Arial" w:hAnsi="Arial" w:cs="Arial"/>
        </w:rPr>
        <w:t>a</w:t>
      </w:r>
      <w:r w:rsidRPr="008D7E22">
        <w:rPr>
          <w:rFonts w:ascii="Arial" w:hAnsi="Arial" w:cs="Arial"/>
        </w:rPr>
        <w:t>recer técnico fundamentado com a demonstração de que o produto ou serviço e</w:t>
      </w:r>
      <w:r w:rsidRPr="008D7E22">
        <w:rPr>
          <w:rFonts w:ascii="Arial" w:hAnsi="Arial" w:cs="Arial"/>
        </w:rPr>
        <w:t>n</w:t>
      </w:r>
      <w:r w:rsidRPr="008D7E22">
        <w:rPr>
          <w:rFonts w:ascii="Arial" w:hAnsi="Arial" w:cs="Arial"/>
        </w:rPr>
        <w:t>tregue é adequado e suficiente à compreensão do objeto, de que as premissas ad</w:t>
      </w:r>
      <w:r w:rsidRPr="008D7E22">
        <w:rPr>
          <w:rFonts w:ascii="Arial" w:hAnsi="Arial" w:cs="Arial"/>
        </w:rPr>
        <w:t>o</w:t>
      </w:r>
      <w:r w:rsidRPr="008D7E22">
        <w:rPr>
          <w:rFonts w:ascii="Arial" w:hAnsi="Arial" w:cs="Arial"/>
        </w:rPr>
        <w:t>tadas são compatíveis com as reais necessidades do órgão e de que a metodologia proposta é a que propicia maior economia e vantagem entre as demais possíveis, devendo o parecer ser publicado nos mesmos termos do edital;</w:t>
      </w:r>
    </w:p>
    <w:p w14:paraId="73EC467A" w14:textId="1EB301A5" w:rsidR="00CE445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lastRenderedPageBreak/>
        <w:t xml:space="preserve">IX – </w:t>
      </w:r>
      <w:r w:rsidRPr="008D7E22">
        <w:rPr>
          <w:rFonts w:ascii="Arial" w:hAnsi="Arial" w:cs="Arial"/>
        </w:rPr>
        <w:t>Homologação pela autoridade competente, que deve ser publicada nos mesmos termos do edital.</w:t>
      </w:r>
    </w:p>
    <w:p w14:paraId="4A58AE95" w14:textId="77777777" w:rsidR="00CE445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4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º. </w:t>
      </w:r>
      <w:r w:rsidRPr="008D7E22">
        <w:rPr>
          <w:rFonts w:ascii="Arial" w:hAnsi="Arial" w:cs="Arial"/>
        </w:rPr>
        <w:t>A realização do procedimento de manifestação de interesse:</w:t>
      </w:r>
    </w:p>
    <w:p w14:paraId="472E6085" w14:textId="5515F014" w:rsidR="00CE445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I –</w:t>
      </w:r>
      <w:r w:rsidR="000A7CF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r w:rsidRPr="008D7E22">
        <w:rPr>
          <w:rFonts w:ascii="Arial" w:hAnsi="Arial" w:cs="Arial"/>
        </w:rPr>
        <w:t>Não atribuirá ao realizador direito de preferência no processo licitatório;</w:t>
      </w:r>
    </w:p>
    <w:p w14:paraId="5939B8B7" w14:textId="456C6754" w:rsidR="00CE445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II – </w:t>
      </w:r>
      <w:r w:rsidRPr="008D7E22">
        <w:rPr>
          <w:rFonts w:ascii="Arial" w:hAnsi="Arial" w:cs="Arial"/>
        </w:rPr>
        <w:t>Não obrigará o poder público a realizar licitação;</w:t>
      </w:r>
    </w:p>
    <w:p w14:paraId="16701BA0" w14:textId="1F9FAE0A" w:rsidR="00CE445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III – </w:t>
      </w:r>
      <w:r w:rsidRPr="008D7E22">
        <w:rPr>
          <w:rFonts w:ascii="Arial" w:hAnsi="Arial" w:cs="Arial"/>
        </w:rPr>
        <w:t>Não implicará, por si só, direito a ressarcimento de valores envolvidos em sua elaboração;</w:t>
      </w:r>
    </w:p>
    <w:p w14:paraId="21E46729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 xml:space="preserve">IV – </w:t>
      </w:r>
      <w:r w:rsidRPr="008D7E22">
        <w:rPr>
          <w:rFonts w:ascii="Arial" w:hAnsi="Arial" w:cs="Arial"/>
        </w:rPr>
        <w:t>Será remunerada somente pelo vencedor da licitação, vedada, em qualquer h</w:t>
      </w:r>
      <w:r w:rsidRPr="008D7E22">
        <w:rPr>
          <w:rFonts w:ascii="Arial" w:hAnsi="Arial" w:cs="Arial"/>
        </w:rPr>
        <w:t>i</w:t>
      </w:r>
      <w:r w:rsidRPr="008D7E22">
        <w:rPr>
          <w:rFonts w:ascii="Arial" w:hAnsi="Arial" w:cs="Arial"/>
        </w:rPr>
        <w:t>pótese, a cobrança de valores do poder público.</w:t>
      </w:r>
    </w:p>
    <w:p w14:paraId="22049236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5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 </w:t>
      </w:r>
      <w:r w:rsidRPr="008D7E22">
        <w:rPr>
          <w:rFonts w:ascii="Arial" w:hAnsi="Arial" w:cs="Arial"/>
        </w:rPr>
        <w:t>Os estudos, as investigações, os levantamentos e os projetos vinculados à contratação e de utilidade para a licitação, realizados pela Administração ou com a sua autorização, estarão à disposição dos interessados, e o vencedor da licitação deverá ressarcir os dispêndios correspondentes, conforme especificado no edital do processo licitatório.</w:t>
      </w:r>
    </w:p>
    <w:p w14:paraId="73ACD79A" w14:textId="1C0534C4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6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</w:t>
      </w:r>
      <w:r w:rsidRPr="008D7E22">
        <w:rPr>
          <w:rFonts w:ascii="Arial" w:hAnsi="Arial" w:cs="Arial"/>
        </w:rPr>
        <w:t xml:space="preserve"> O procedimento de manifestação de interesse poderá ser restrito a </w:t>
      </w:r>
      <w:r w:rsidR="003E2A27" w:rsidRPr="008D7E22">
        <w:rPr>
          <w:rFonts w:ascii="Arial" w:hAnsi="Arial" w:cs="Arial"/>
        </w:rPr>
        <w:t>“</w:t>
      </w:r>
      <w:r w:rsidRPr="008D7E22">
        <w:rPr>
          <w:rFonts w:ascii="Arial" w:hAnsi="Arial" w:cs="Arial"/>
          <w:i/>
          <w:iCs/>
        </w:rPr>
        <w:t>startups</w:t>
      </w:r>
      <w:r w:rsidR="003E2A27" w:rsidRPr="008D7E22">
        <w:rPr>
          <w:rFonts w:ascii="Arial" w:hAnsi="Arial" w:cs="Arial"/>
        </w:rPr>
        <w:t>”</w:t>
      </w:r>
      <w:r w:rsidRPr="008D7E22">
        <w:rPr>
          <w:rFonts w:ascii="Arial" w:hAnsi="Arial" w:cs="Arial"/>
        </w:rPr>
        <w:t>, assim considerados os microempreendedores individuais, as microempresas e as empresas de pequeno porte, de natureza emergente e com grande potencial, que se dediquem à pesquisa, ao desenvolvimento e à implementação de novos produtos ou serviços baseados em soluções tecnológicas inovadoras que possam causar alto impacto, exigida, na seleção definitiva da inovação, validação prévia fundamentada em métricas objetivas, de modo a demonstrar o atendimento das necessidades da Administração.</w:t>
      </w:r>
    </w:p>
    <w:p w14:paraId="493A7FA2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7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</w:t>
      </w:r>
      <w:r w:rsidRPr="008D7E22">
        <w:rPr>
          <w:rFonts w:ascii="Arial" w:hAnsi="Arial" w:cs="Arial"/>
        </w:rPr>
        <w:t> Conforme inciso II do art. 165 da Lei Federal nº 14.133/2021, acerca dos atos praticados cabe pedido de reconsideração, no prazo de 3 (três) dias úteis, contado da data de intimação.</w:t>
      </w:r>
    </w:p>
    <w:p w14:paraId="10B2DB24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§ 1º</w:t>
      </w:r>
      <w:r w:rsidRPr="008D7E22">
        <w:rPr>
          <w:rFonts w:ascii="Arial" w:hAnsi="Arial" w:cs="Arial"/>
        </w:rPr>
        <w:t> O pedido de reconsideração terá efeito suspensivo do ato até que sobrevenha decisão final da autoridade competente.</w:t>
      </w:r>
    </w:p>
    <w:p w14:paraId="6D7F169D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lastRenderedPageBreak/>
        <w:t>§ 2º</w:t>
      </w:r>
      <w:r w:rsidRPr="008D7E22">
        <w:rPr>
          <w:rFonts w:ascii="Arial" w:hAnsi="Arial" w:cs="Arial"/>
        </w:rPr>
        <w:t> Na elaboração da decisão a autoridade competente será auxiliada pelo órgão de assessoramento jurídico, que deverá dirimir dúvidas e subsidiá-la com as info</w:t>
      </w:r>
      <w:r w:rsidRPr="008D7E22">
        <w:rPr>
          <w:rFonts w:ascii="Arial" w:hAnsi="Arial" w:cs="Arial"/>
        </w:rPr>
        <w:t>r</w:t>
      </w:r>
      <w:r w:rsidRPr="008D7E22">
        <w:rPr>
          <w:rFonts w:ascii="Arial" w:hAnsi="Arial" w:cs="Arial"/>
        </w:rPr>
        <w:t>mações necessárias.</w:t>
      </w:r>
    </w:p>
    <w:p w14:paraId="1CE3CFF5" w14:textId="77777777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8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</w:t>
      </w:r>
      <w:r w:rsidRPr="008D7E22">
        <w:rPr>
          <w:rFonts w:ascii="Arial" w:hAnsi="Arial" w:cs="Arial"/>
        </w:rPr>
        <w:t> Os casos omissos serão dirimidos à luz da Lei Federal nº 14.133/2021, com o auxílio das unidades de assessoramento jurídico e de controle interno.</w:t>
      </w:r>
    </w:p>
    <w:p w14:paraId="265351BF" w14:textId="086C737E" w:rsidR="000A7CF5" w:rsidRPr="008D7E22" w:rsidRDefault="00CE445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Style w:val="Forte"/>
          <w:rFonts w:ascii="Arial" w:hAnsi="Arial" w:cs="Arial"/>
          <w:bdr w:val="none" w:sz="0" w:space="0" w:color="auto" w:frame="1"/>
        </w:rPr>
        <w:t>Art. 9</w:t>
      </w: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º</w:t>
      </w:r>
      <w:r w:rsidRPr="008D7E22">
        <w:rPr>
          <w:rFonts w:ascii="Arial" w:hAnsi="Arial" w:cs="Arial"/>
        </w:rPr>
        <w:t> </w:t>
      </w:r>
      <w:r w:rsidR="000A7CF5" w:rsidRPr="008D7E22">
        <w:rPr>
          <w:rFonts w:ascii="Arial" w:hAnsi="Arial" w:cs="Arial"/>
        </w:rPr>
        <w:t>Revogam-se as disposições em contrária.</w:t>
      </w:r>
    </w:p>
    <w:p w14:paraId="43975EA6" w14:textId="69602EED" w:rsidR="000A7CF5" w:rsidRPr="008D7E22" w:rsidRDefault="000A7CF5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  <w:r w:rsidRPr="008D7E22">
        <w:rPr>
          <w:rFonts w:ascii="Arial" w:hAnsi="Arial" w:cs="Arial"/>
          <w:b/>
          <w:bCs/>
        </w:rPr>
        <w:t>Art. 10</w:t>
      </w:r>
      <w:r w:rsidR="008638C8" w:rsidRPr="008D7E22">
        <w:rPr>
          <w:rFonts w:ascii="Arial" w:hAnsi="Arial" w:cs="Arial"/>
        </w:rPr>
        <w:t>º Este Decreto entrará em vigor em 1º de janeiro de 202</w:t>
      </w:r>
      <w:r w:rsidR="00F11E7D">
        <w:rPr>
          <w:rFonts w:ascii="Arial" w:hAnsi="Arial" w:cs="Arial"/>
        </w:rPr>
        <w:t>4</w:t>
      </w:r>
      <w:r w:rsidR="008638C8" w:rsidRPr="008D7E22">
        <w:rPr>
          <w:rFonts w:ascii="Arial" w:hAnsi="Arial" w:cs="Arial"/>
        </w:rPr>
        <w:t>.</w:t>
      </w:r>
    </w:p>
    <w:p w14:paraId="2943E316" w14:textId="77777777" w:rsidR="008D7E22" w:rsidRDefault="008D7E22" w:rsidP="007D48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</w:p>
    <w:p w14:paraId="3FE5BBDB" w14:textId="6C7DF05B" w:rsidR="00CE4455" w:rsidRPr="008D7E22" w:rsidRDefault="008638C8" w:rsidP="00F11E7D">
      <w:pPr>
        <w:pStyle w:val="NormalWeb"/>
        <w:shd w:val="clear" w:color="auto" w:fill="FFFFFF"/>
        <w:spacing w:before="0" w:beforeAutospacing="0" w:after="120" w:afterAutospacing="0" w:line="360" w:lineRule="auto"/>
        <w:jc w:val="right"/>
        <w:textAlignment w:val="baseline"/>
        <w:rPr>
          <w:rFonts w:ascii="Arial" w:hAnsi="Arial" w:cs="Arial"/>
        </w:rPr>
      </w:pPr>
      <w:r w:rsidRPr="008D7E22">
        <w:rPr>
          <w:rFonts w:ascii="Arial" w:hAnsi="Arial" w:cs="Arial"/>
        </w:rPr>
        <w:t xml:space="preserve">Santa Amélia/PR, </w:t>
      </w:r>
      <w:r w:rsidR="00F11E7D">
        <w:rPr>
          <w:rFonts w:ascii="Arial" w:hAnsi="Arial" w:cs="Arial"/>
        </w:rPr>
        <w:t>28</w:t>
      </w:r>
      <w:r w:rsidRPr="008D7E22">
        <w:rPr>
          <w:rFonts w:ascii="Arial" w:hAnsi="Arial" w:cs="Arial"/>
        </w:rPr>
        <w:t xml:space="preserve"> de </w:t>
      </w:r>
      <w:r w:rsidR="00F11E7D">
        <w:rPr>
          <w:rFonts w:ascii="Arial" w:hAnsi="Arial" w:cs="Arial"/>
        </w:rPr>
        <w:t>dezembro</w:t>
      </w:r>
      <w:r w:rsidRPr="008D7E22">
        <w:rPr>
          <w:rFonts w:ascii="Arial" w:hAnsi="Arial" w:cs="Arial"/>
        </w:rPr>
        <w:t xml:space="preserve"> de 2023.</w:t>
      </w:r>
      <w:r w:rsidR="00CE4455"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 </w:t>
      </w:r>
    </w:p>
    <w:p w14:paraId="3ED07178" w14:textId="238CC052" w:rsidR="00CE4455" w:rsidRPr="008D7E22" w:rsidRDefault="00CE4455" w:rsidP="003E2A2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</w:pPr>
      <w:r w:rsidRPr="008D7E22">
        <w:rPr>
          <w:rStyle w:val="Forte"/>
          <w:rFonts w:ascii="Arial" w:hAnsi="Arial" w:cs="Arial"/>
          <w:b w:val="0"/>
          <w:bCs w:val="0"/>
          <w:bdr w:val="none" w:sz="0" w:space="0" w:color="auto" w:frame="1"/>
        </w:rPr>
        <w:t> </w:t>
      </w:r>
    </w:p>
    <w:p w14:paraId="69BAE19A" w14:textId="77777777" w:rsidR="003E2A27" w:rsidRPr="008D7E22" w:rsidRDefault="003E2A27" w:rsidP="003E2A2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bCs/>
        </w:rPr>
      </w:pPr>
    </w:p>
    <w:p w14:paraId="0C2096BB" w14:textId="77777777" w:rsidR="003E2A27" w:rsidRPr="008D7E22" w:rsidRDefault="003E2A27" w:rsidP="008D7E22">
      <w:pPr>
        <w:spacing w:after="0" w:line="240" w:lineRule="auto"/>
        <w:jc w:val="center"/>
        <w:rPr>
          <w:rFonts w:eastAsia="Times New Roman" w:cs="Arial"/>
          <w:szCs w:val="24"/>
          <w:lang w:eastAsia="pt-BR"/>
        </w:rPr>
      </w:pPr>
      <w:r w:rsidRPr="008D7E22">
        <w:rPr>
          <w:rFonts w:eastAsia="Times New Roman" w:cs="Arial"/>
          <w:b/>
          <w:bCs/>
          <w:szCs w:val="24"/>
          <w:lang w:eastAsia="pt-BR"/>
        </w:rPr>
        <w:t>ANTONIO CARLOS TAMAIS</w:t>
      </w:r>
    </w:p>
    <w:p w14:paraId="28FE7B62" w14:textId="01589857" w:rsidR="008241C2" w:rsidRPr="008D7E22" w:rsidRDefault="003E2A27" w:rsidP="008D7E22">
      <w:pPr>
        <w:spacing w:after="0" w:line="240" w:lineRule="auto"/>
        <w:jc w:val="center"/>
        <w:rPr>
          <w:rFonts w:cs="Arial"/>
          <w:szCs w:val="24"/>
        </w:rPr>
      </w:pPr>
      <w:r w:rsidRPr="008D7E22">
        <w:rPr>
          <w:rFonts w:eastAsia="Times New Roman" w:cs="Arial"/>
          <w:szCs w:val="24"/>
          <w:lang w:eastAsia="pt-BR"/>
        </w:rPr>
        <w:t>Prefeito Municipal</w:t>
      </w:r>
      <w:bookmarkStart w:id="1" w:name="_GoBack"/>
      <w:bookmarkEnd w:id="1"/>
    </w:p>
    <w:sectPr w:rsidR="008241C2" w:rsidRPr="008D7E22" w:rsidSect="0035194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124DB" w14:textId="77777777" w:rsidR="008C5A56" w:rsidRDefault="008C5A56">
      <w:pPr>
        <w:spacing w:after="0" w:line="240" w:lineRule="auto"/>
      </w:pPr>
      <w:r>
        <w:separator/>
      </w:r>
    </w:p>
  </w:endnote>
  <w:endnote w:type="continuationSeparator" w:id="0">
    <w:p w14:paraId="7CE49595" w14:textId="77777777" w:rsidR="008C5A56" w:rsidRDefault="008C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57DE5" w14:textId="77777777" w:rsidR="00ED5D12" w:rsidRPr="00B60AC6" w:rsidRDefault="003E2A27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5AEAA" w14:textId="77777777" w:rsidR="008C5A56" w:rsidRDefault="008C5A56">
      <w:pPr>
        <w:spacing w:after="0" w:line="240" w:lineRule="auto"/>
      </w:pPr>
      <w:r>
        <w:separator/>
      </w:r>
    </w:p>
  </w:footnote>
  <w:footnote w:type="continuationSeparator" w:id="0">
    <w:p w14:paraId="51C156CE" w14:textId="77777777" w:rsidR="008C5A56" w:rsidRDefault="008C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FD52C" w14:textId="77777777" w:rsidR="00750654" w:rsidRDefault="008C5A56">
    <w:pPr>
      <w:pStyle w:val="Cabealho"/>
    </w:pPr>
    <w:r>
      <w:rPr>
        <w:noProof/>
        <w:lang w:eastAsia="pt-BR"/>
      </w:rPr>
      <w:pict w14:anchorId="5D9DC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49" type="#_x0000_t75" style="position:absolute;left:0;text-align:left;margin-left:0;margin-top:0;width:61.75pt;height:84.35pt;z-index:-25165721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091CE" w14:textId="77777777" w:rsidR="00ED5D12" w:rsidRDefault="008C5A56" w:rsidP="004E1586">
    <w:pPr>
      <w:pStyle w:val="Legenda"/>
      <w:framePr w:hSpace="141" w:wrap="around" w:vAnchor="text" w:hAnchor="page" w:x="576" w:y="1441"/>
      <w:rPr>
        <w:sz w:val="28"/>
        <w:szCs w:val="28"/>
      </w:rPr>
    </w:pPr>
  </w:p>
  <w:p w14:paraId="3D766873" w14:textId="77777777" w:rsidR="00ED5D12" w:rsidRDefault="008C5A56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  <w:lang w:eastAsia="en-US"/>
      </w:rPr>
      <w:pict w14:anchorId="09C5D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0" type="#_x0000_t75" style="position:absolute;left:0;text-align:left;margin-left:4.75pt;margin-top:-97.95pt;width:58.85pt;height:80.4pt;z-index:-251656192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0291CABD" w14:textId="77777777" w:rsidR="00ED5D12" w:rsidRPr="000F68D4" w:rsidRDefault="003E2A27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285B82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0F68D4">
      <w:rPr>
        <w:rFonts w:ascii="Book Antiqua" w:hAnsi="Book Antiqua"/>
        <w:b/>
        <w:sz w:val="32"/>
        <w:szCs w:val="28"/>
      </w:rPr>
      <w:t>PREFEITURA MUNICIPAL DE SANTA AMÉLIA</w:t>
    </w:r>
  </w:p>
  <w:p w14:paraId="2E1B68A9" w14:textId="77777777" w:rsidR="00ED5D12" w:rsidRPr="000F68D4" w:rsidRDefault="003E2A27" w:rsidP="00656787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rPr>
        <w:rFonts w:ascii="Book Antiqua" w:hAnsi="Book Antiqua"/>
        <w:sz w:val="28"/>
        <w:szCs w:val="28"/>
        <w:u w:val="none"/>
      </w:rPr>
    </w:pPr>
    <w:r>
      <w:rPr>
        <w:rFonts w:ascii="Book Antiqua" w:hAnsi="Book Antiqua"/>
        <w:sz w:val="28"/>
        <w:szCs w:val="28"/>
        <w:u w:val="none"/>
      </w:rPr>
      <w:tab/>
    </w:r>
    <w:r>
      <w:rPr>
        <w:rFonts w:ascii="Book Antiqua" w:hAnsi="Book Antiqua"/>
        <w:sz w:val="28"/>
        <w:szCs w:val="28"/>
        <w:u w:val="none"/>
      </w:rPr>
      <w:tab/>
    </w:r>
    <w:r>
      <w:rPr>
        <w:rFonts w:ascii="Book Antiqua" w:hAnsi="Book Antiqua"/>
        <w:sz w:val="28"/>
        <w:szCs w:val="28"/>
        <w:u w:val="none"/>
      </w:rPr>
      <w:tab/>
      <w:t xml:space="preserve">               </w:t>
    </w:r>
    <w:r w:rsidRPr="000F68D4">
      <w:rPr>
        <w:rFonts w:ascii="Book Antiqua" w:hAnsi="Book Antiqua"/>
        <w:sz w:val="28"/>
        <w:szCs w:val="28"/>
        <w:u w:val="none"/>
      </w:rPr>
      <w:t>ESTADO DO PARANÁ</w:t>
    </w:r>
  </w:p>
  <w:p w14:paraId="6C8AF77B" w14:textId="77777777" w:rsidR="00ED5D12" w:rsidRPr="00402012" w:rsidRDefault="003E2A27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26"/>
        <w:szCs w:val="26"/>
        <w:u w:val="none"/>
      </w:rPr>
    </w:pPr>
    <w:r w:rsidRPr="00402012">
      <w:rPr>
        <w:rFonts w:ascii="Book Antiqua" w:hAnsi="Book Antiqua"/>
        <w:sz w:val="26"/>
        <w:szCs w:val="26"/>
        <w:u w:val="none"/>
      </w:rPr>
      <w:t xml:space="preserve">              CNPJ Nº 76.235.746/0001-46</w:t>
    </w:r>
  </w:p>
  <w:p w14:paraId="2A452398" w14:textId="77777777" w:rsidR="00ED5D12" w:rsidRDefault="008C5A56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39734613" w14:textId="77777777" w:rsidR="00ED5D12" w:rsidRPr="001F04F2" w:rsidRDefault="008C5A56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35363" w14:textId="77777777" w:rsidR="00750654" w:rsidRDefault="008C5A56">
    <w:pPr>
      <w:pStyle w:val="Cabealho"/>
    </w:pPr>
    <w:r>
      <w:rPr>
        <w:noProof/>
        <w:lang w:eastAsia="pt-BR"/>
      </w:rPr>
      <w:pict w14:anchorId="054AB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51" type="#_x0000_t75" style="position:absolute;left:0;text-align:left;margin-left:0;margin-top:0;width:61.75pt;height:84.35pt;z-index:-251655168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55"/>
    <w:rsid w:val="000A7CF5"/>
    <w:rsid w:val="00304F2B"/>
    <w:rsid w:val="003E2A27"/>
    <w:rsid w:val="0044200A"/>
    <w:rsid w:val="006D36A0"/>
    <w:rsid w:val="00775A4A"/>
    <w:rsid w:val="007D48A2"/>
    <w:rsid w:val="008241C2"/>
    <w:rsid w:val="008638C8"/>
    <w:rsid w:val="008C5A56"/>
    <w:rsid w:val="008D7E22"/>
    <w:rsid w:val="00CE4455"/>
    <w:rsid w:val="00F11E7D"/>
    <w:rsid w:val="00F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D8F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55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E4455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E4455"/>
  </w:style>
  <w:style w:type="paragraph" w:styleId="Legenda">
    <w:name w:val="caption"/>
    <w:basedOn w:val="Normal"/>
    <w:next w:val="Normal"/>
    <w:unhideWhenUsed/>
    <w:qFormat/>
    <w:rsid w:val="00CE4455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E4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4455"/>
    <w:rPr>
      <w:rFonts w:ascii="Arial" w:eastAsia="Calibri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E44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44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55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E4455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E4455"/>
  </w:style>
  <w:style w:type="paragraph" w:styleId="Legenda">
    <w:name w:val="caption"/>
    <w:basedOn w:val="Normal"/>
    <w:next w:val="Normal"/>
    <w:unhideWhenUsed/>
    <w:qFormat/>
    <w:rsid w:val="00CE4455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E4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4455"/>
    <w:rPr>
      <w:rFonts w:ascii="Arial" w:eastAsia="Calibri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E44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4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1132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6</cp:revision>
  <dcterms:created xsi:type="dcterms:W3CDTF">2023-10-16T17:34:00Z</dcterms:created>
  <dcterms:modified xsi:type="dcterms:W3CDTF">2023-12-28T20:09:00Z</dcterms:modified>
</cp:coreProperties>
</file>