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E1732" w14:textId="343336E1" w:rsidR="00411A02" w:rsidRPr="006602E8" w:rsidRDefault="00FC1093" w:rsidP="00DD4CED">
      <w:pPr>
        <w:spacing w:after="120" w:line="360" w:lineRule="auto"/>
        <w:ind w:firstLine="2268"/>
        <w:rPr>
          <w:rFonts w:eastAsia="Times New Roman" w:cs="Arial"/>
          <w:b/>
          <w:szCs w:val="24"/>
          <w:lang w:eastAsia="pt-BR"/>
        </w:rPr>
      </w:pPr>
      <w:r>
        <w:rPr>
          <w:rFonts w:eastAsia="Times New Roman" w:cs="Arial"/>
          <w:b/>
          <w:color w:val="000000"/>
          <w:szCs w:val="24"/>
          <w:u w:val="single"/>
          <w:lang w:eastAsia="pt-BR"/>
        </w:rPr>
        <w:t>DECRETO Nº 81</w:t>
      </w:r>
      <w:r w:rsidR="00411A02" w:rsidRPr="006602E8">
        <w:rPr>
          <w:rFonts w:eastAsia="Times New Roman" w:cs="Arial"/>
          <w:b/>
          <w:color w:val="000000"/>
          <w:szCs w:val="24"/>
          <w:u w:val="single"/>
          <w:lang w:eastAsia="pt-BR"/>
        </w:rPr>
        <w:t xml:space="preserve">, </w:t>
      </w:r>
      <w:r>
        <w:rPr>
          <w:rFonts w:eastAsia="Times New Roman" w:cs="Arial"/>
          <w:b/>
          <w:color w:val="000000"/>
          <w:szCs w:val="24"/>
          <w:u w:val="single"/>
          <w:lang w:eastAsia="pt-BR"/>
        </w:rPr>
        <w:t xml:space="preserve">28 DE DEZEMBRO DE </w:t>
      </w:r>
      <w:r w:rsidR="00411A02" w:rsidRPr="006602E8">
        <w:rPr>
          <w:rFonts w:eastAsia="Times New Roman" w:cs="Arial"/>
          <w:b/>
          <w:color w:val="000000"/>
          <w:szCs w:val="24"/>
          <w:u w:val="single"/>
          <w:lang w:eastAsia="pt-BR"/>
        </w:rPr>
        <w:t>2023</w:t>
      </w:r>
      <w:r w:rsidR="00411A02" w:rsidRPr="006602E8">
        <w:rPr>
          <w:rFonts w:eastAsia="Times New Roman" w:cs="Arial"/>
          <w:bCs/>
          <w:color w:val="000000"/>
          <w:szCs w:val="24"/>
          <w:lang w:eastAsia="pt-BR"/>
        </w:rPr>
        <w:t>.</w:t>
      </w:r>
    </w:p>
    <w:p w14:paraId="37544F9A" w14:textId="77777777" w:rsidR="00F50DCF" w:rsidRPr="006602E8" w:rsidRDefault="00F50DCF" w:rsidP="00DD4CED">
      <w:pPr>
        <w:spacing w:after="120" w:line="360" w:lineRule="auto"/>
        <w:jc w:val="left"/>
        <w:rPr>
          <w:rFonts w:eastAsia="Times New Roman" w:cs="Arial"/>
          <w:szCs w:val="24"/>
          <w:lang w:eastAsia="pt-BR"/>
        </w:rPr>
      </w:pPr>
    </w:p>
    <w:p w14:paraId="1C632D2D" w14:textId="6A27B5C7" w:rsidR="00A3134C" w:rsidRPr="006602E8" w:rsidRDefault="00411A02" w:rsidP="00DD4CED">
      <w:pPr>
        <w:shd w:val="clear" w:color="auto" w:fill="FFFFFF"/>
        <w:spacing w:after="120" w:line="360" w:lineRule="auto"/>
        <w:ind w:left="2268" w:right="-2"/>
        <w:outlineLvl w:val="0"/>
        <w:rPr>
          <w:rStyle w:val="fontstyle01"/>
          <w:rFonts w:ascii="Arial" w:hAnsi="Arial" w:cs="Arial"/>
          <w:b/>
          <w:bCs/>
          <w:color w:val="auto"/>
          <w:sz w:val="24"/>
          <w:szCs w:val="24"/>
        </w:rPr>
      </w:pPr>
      <w:r w:rsidRPr="006602E8">
        <w:rPr>
          <w:rFonts w:eastAsia="Times New Roman" w:cs="Arial"/>
          <w:b/>
          <w:bCs/>
          <w:kern w:val="36"/>
          <w:szCs w:val="24"/>
          <w:lang w:eastAsia="pt-BR"/>
        </w:rPr>
        <w:t>Ementa</w:t>
      </w:r>
      <w:r w:rsidRPr="006602E8">
        <w:rPr>
          <w:rFonts w:eastAsia="Times New Roman" w:cs="Arial"/>
          <w:kern w:val="36"/>
          <w:szCs w:val="24"/>
          <w:lang w:eastAsia="pt-BR"/>
        </w:rPr>
        <w:t>:</w:t>
      </w:r>
      <w:r w:rsidR="00A3134C" w:rsidRPr="006602E8">
        <w:rPr>
          <w:rFonts w:eastAsia="Times New Roman" w:cs="Arial"/>
          <w:kern w:val="36"/>
          <w:szCs w:val="24"/>
          <w:lang w:eastAsia="pt-BR"/>
        </w:rPr>
        <w:t xml:space="preserve"> d</w:t>
      </w:r>
      <w:r w:rsidR="00A3134C" w:rsidRPr="006602E8">
        <w:rPr>
          <w:rStyle w:val="fontstyle01"/>
          <w:rFonts w:ascii="Arial" w:hAnsi="Arial" w:cs="Arial"/>
          <w:color w:val="auto"/>
          <w:sz w:val="24"/>
          <w:szCs w:val="24"/>
        </w:rPr>
        <w:t>ispõe sobre a dispensa eletrônica e sistema de dispe</w:t>
      </w:r>
      <w:r w:rsidR="00A3134C" w:rsidRPr="006602E8">
        <w:rPr>
          <w:rStyle w:val="fontstyle01"/>
          <w:rFonts w:ascii="Arial" w:hAnsi="Arial" w:cs="Arial"/>
          <w:color w:val="auto"/>
          <w:sz w:val="24"/>
          <w:szCs w:val="24"/>
        </w:rPr>
        <w:t>n</w:t>
      </w:r>
      <w:r w:rsidR="00A3134C" w:rsidRPr="006602E8">
        <w:rPr>
          <w:rStyle w:val="fontstyle01"/>
          <w:rFonts w:ascii="Arial" w:hAnsi="Arial" w:cs="Arial"/>
          <w:color w:val="auto"/>
          <w:sz w:val="24"/>
          <w:szCs w:val="24"/>
        </w:rPr>
        <w:t>sa</w:t>
      </w:r>
      <w:r w:rsidR="00A3134C" w:rsidRPr="006602E8">
        <w:rPr>
          <w:rFonts w:cs="Arial"/>
          <w:szCs w:val="24"/>
        </w:rPr>
        <w:t xml:space="preserve"> </w:t>
      </w:r>
      <w:r w:rsidR="00A3134C" w:rsidRPr="006602E8">
        <w:rPr>
          <w:rStyle w:val="fontstyle01"/>
          <w:rFonts w:ascii="Arial" w:hAnsi="Arial" w:cs="Arial"/>
          <w:color w:val="auto"/>
          <w:sz w:val="24"/>
          <w:szCs w:val="24"/>
        </w:rPr>
        <w:t xml:space="preserve">eletrônica </w:t>
      </w:r>
      <w:r w:rsidR="00A3134C" w:rsidRPr="006602E8">
        <w:rPr>
          <w:rStyle w:val="fontstyle21"/>
          <w:rFonts w:ascii="Arial" w:hAnsi="Arial" w:cs="Arial"/>
          <w:b w:val="0"/>
          <w:bCs w:val="0"/>
          <w:color w:val="auto"/>
          <w:sz w:val="24"/>
          <w:szCs w:val="24"/>
        </w:rPr>
        <w:t>na Administração Pública Municipal</w:t>
      </w:r>
      <w:r w:rsidR="00A3134C" w:rsidRPr="006602E8">
        <w:rPr>
          <w:rStyle w:val="fontstyle01"/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6D4CCC4B" w14:textId="77777777" w:rsidR="00F50DCF" w:rsidRPr="006602E8" w:rsidRDefault="00F50DCF" w:rsidP="00DD4CED">
      <w:pPr>
        <w:shd w:val="clear" w:color="auto" w:fill="FFFFFF"/>
        <w:spacing w:after="120" w:line="360" w:lineRule="auto"/>
        <w:ind w:left="2268" w:right="300"/>
        <w:outlineLvl w:val="0"/>
        <w:rPr>
          <w:rFonts w:eastAsia="Times New Roman" w:cs="Arial"/>
          <w:szCs w:val="24"/>
          <w:lang w:eastAsia="pt-BR"/>
        </w:rPr>
      </w:pPr>
    </w:p>
    <w:p w14:paraId="21E738C7" w14:textId="417D7797" w:rsidR="00411A02" w:rsidRPr="006602E8" w:rsidRDefault="00407430" w:rsidP="00DD4CED">
      <w:pPr>
        <w:spacing w:after="120" w:line="360" w:lineRule="auto"/>
        <w:ind w:firstLine="1843"/>
        <w:rPr>
          <w:rFonts w:cs="Arial"/>
          <w:szCs w:val="24"/>
        </w:rPr>
      </w:pPr>
      <w:r w:rsidRPr="006602E8">
        <w:rPr>
          <w:rFonts w:cs="Arial"/>
          <w:szCs w:val="24"/>
        </w:rPr>
        <w:t xml:space="preserve">O Prefeito Municipal de Santa Amélia, Estado do Paraná, </w:t>
      </w:r>
      <w:r w:rsidRPr="006602E8">
        <w:rPr>
          <w:rFonts w:cs="Arial"/>
          <w:b/>
          <w:bCs/>
          <w:szCs w:val="24"/>
        </w:rPr>
        <w:t>ANTÔNIO CARLOS TAMAIS</w:t>
      </w:r>
      <w:r w:rsidRPr="006602E8">
        <w:rPr>
          <w:rFonts w:cs="Arial"/>
          <w:szCs w:val="24"/>
        </w:rPr>
        <w:t>, no uso de suas atribuições legais e em conformidade com as di</w:t>
      </w:r>
      <w:r w:rsidRPr="006602E8">
        <w:rPr>
          <w:rFonts w:cs="Arial"/>
          <w:szCs w:val="24"/>
        </w:rPr>
        <w:t>s</w:t>
      </w:r>
      <w:r w:rsidRPr="006602E8">
        <w:rPr>
          <w:rFonts w:cs="Arial"/>
          <w:szCs w:val="24"/>
        </w:rPr>
        <w:t xml:space="preserve">posições do art. 62, VI, da Lei Orgânica do Município – LOM de Santa Amélia/PR, </w:t>
      </w:r>
      <w:r w:rsidR="00CD622B" w:rsidRPr="006602E8">
        <w:rPr>
          <w:rFonts w:cs="Arial"/>
          <w:szCs w:val="24"/>
        </w:rPr>
        <w:t xml:space="preserve">art. 37, XXI, da CF/RB </w:t>
      </w:r>
      <w:r w:rsidRPr="006602E8">
        <w:rPr>
          <w:rFonts w:cs="Arial"/>
          <w:szCs w:val="24"/>
        </w:rPr>
        <w:t xml:space="preserve">e art. </w:t>
      </w:r>
      <w:r w:rsidR="00E96C01" w:rsidRPr="006602E8">
        <w:rPr>
          <w:rFonts w:cs="Arial"/>
          <w:szCs w:val="24"/>
        </w:rPr>
        <w:t>1</w:t>
      </w:r>
      <w:r w:rsidR="00CD622B" w:rsidRPr="006602E8">
        <w:rPr>
          <w:rFonts w:cs="Arial"/>
          <w:szCs w:val="24"/>
        </w:rPr>
        <w:t>º, “caput”, da lei nº 14.133/2021,</w:t>
      </w:r>
      <w:r w:rsidR="000A3984" w:rsidRPr="006602E8">
        <w:rPr>
          <w:rFonts w:cs="Arial"/>
          <w:szCs w:val="24"/>
        </w:rPr>
        <w:t xml:space="preserve"> </w:t>
      </w:r>
      <w:r w:rsidR="00411A02"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DECRETA</w:t>
      </w:r>
      <w:r w:rsidR="00CD622B"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:</w:t>
      </w:r>
    </w:p>
    <w:p w14:paraId="3E79FD3D" w14:textId="77777777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</w:pPr>
    </w:p>
    <w:p w14:paraId="68F4E9EB" w14:textId="41B23037" w:rsidR="00411A02" w:rsidRPr="006602E8" w:rsidRDefault="00CD622B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CAPÍTULO I</w:t>
      </w:r>
    </w:p>
    <w:p w14:paraId="16BED7A2" w14:textId="06100F88" w:rsidR="00411A02" w:rsidRPr="006602E8" w:rsidRDefault="00CD622B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DISPOSIÇÕES PRELIMINARES</w:t>
      </w:r>
    </w:p>
    <w:p w14:paraId="3BB6B517" w14:textId="30971B38" w:rsidR="00411A02" w:rsidRPr="006602E8" w:rsidRDefault="00CD622B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SEÇÃO I</w:t>
      </w:r>
    </w:p>
    <w:p w14:paraId="6B4E015A" w14:textId="4A277E7A" w:rsidR="00411A02" w:rsidRPr="006602E8" w:rsidRDefault="00CD622B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OBJETO E ÂMBITO DE APLICAÇÃO</w:t>
      </w:r>
    </w:p>
    <w:p w14:paraId="2CE1263D" w14:textId="67BC4C49" w:rsidR="002A1DCE" w:rsidRPr="006602E8" w:rsidRDefault="00411A02" w:rsidP="00DD4CED">
      <w:pPr>
        <w:spacing w:after="120" w:line="360" w:lineRule="auto"/>
        <w:rPr>
          <w:rFonts w:cs="Arial"/>
          <w:bCs/>
          <w:szCs w:val="24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1º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Este decreto regulamenta</w:t>
      </w:r>
      <w:r w:rsidR="002A1DCE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a </w:t>
      </w:r>
      <w:r w:rsidR="002A1DCE" w:rsidRPr="006602E8">
        <w:rPr>
          <w:rStyle w:val="fontstyle01"/>
          <w:rFonts w:ascii="Arial" w:hAnsi="Arial" w:cs="Arial"/>
          <w:bCs/>
          <w:color w:val="auto"/>
          <w:sz w:val="24"/>
          <w:szCs w:val="24"/>
        </w:rPr>
        <w:t>dispensa eletrônica e o sistema de dispensa</w:t>
      </w:r>
      <w:r w:rsidR="002A1DCE" w:rsidRPr="006602E8">
        <w:rPr>
          <w:rFonts w:cs="Arial"/>
          <w:bCs/>
          <w:szCs w:val="24"/>
        </w:rPr>
        <w:t xml:space="preserve"> </w:t>
      </w:r>
      <w:r w:rsidR="002A1DCE" w:rsidRPr="006602E8">
        <w:rPr>
          <w:rStyle w:val="fontstyle01"/>
          <w:rFonts w:ascii="Arial" w:hAnsi="Arial" w:cs="Arial"/>
          <w:bCs/>
          <w:color w:val="auto"/>
          <w:sz w:val="24"/>
          <w:szCs w:val="24"/>
        </w:rPr>
        <w:t>eletr</w:t>
      </w:r>
      <w:r w:rsidR="002A1DCE" w:rsidRPr="006602E8">
        <w:rPr>
          <w:rStyle w:val="fontstyle01"/>
          <w:rFonts w:ascii="Arial" w:hAnsi="Arial" w:cs="Arial"/>
          <w:bCs/>
          <w:color w:val="auto"/>
          <w:sz w:val="24"/>
          <w:szCs w:val="24"/>
        </w:rPr>
        <w:t>ô</w:t>
      </w:r>
      <w:r w:rsidR="002A1DCE" w:rsidRPr="006602E8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nica </w:t>
      </w:r>
      <w:r w:rsidR="002A1DCE" w:rsidRPr="006602E8">
        <w:rPr>
          <w:rStyle w:val="fontstyle21"/>
          <w:rFonts w:ascii="Arial" w:hAnsi="Arial" w:cs="Arial"/>
          <w:b w:val="0"/>
          <w:color w:val="auto"/>
          <w:sz w:val="24"/>
          <w:szCs w:val="24"/>
        </w:rPr>
        <w:t>na Administração Pública Municipal</w:t>
      </w:r>
      <w:r w:rsidR="002A1DCE" w:rsidRPr="006602E8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 que será 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realizada exclusivamente na</w:t>
      </w:r>
      <w:r w:rsidR="002A1DCE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sua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forma eletrônica. </w:t>
      </w:r>
    </w:p>
    <w:p w14:paraId="29E32DA8" w14:textId="1A150C09" w:rsidR="00411A02" w:rsidRPr="006602E8" w:rsidRDefault="00411A02" w:rsidP="00DD4CED">
      <w:pPr>
        <w:spacing w:after="120" w:line="360" w:lineRule="auto"/>
        <w:rPr>
          <w:rFonts w:cs="Arial"/>
          <w:bCs/>
          <w:szCs w:val="24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Parágrafo único: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A aquisição ou contratação por dispensa eletrônica que envolva r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e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cursos provenientes de transferências voluntárias da União </w:t>
      </w:r>
      <w:r w:rsidR="00CD622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e do Estado do Paraná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obedecerá a </w:t>
      </w:r>
      <w:r w:rsidR="00E6713F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este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decreto no que não contrariar </w:t>
      </w:r>
      <w:r w:rsidR="000C49B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as </w:t>
      </w:r>
      <w:r w:rsidR="000A3984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leis e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norma</w:t>
      </w:r>
      <w:r w:rsidR="000C49B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s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0A3984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regulamentares </w:t>
      </w:r>
      <w:r w:rsidR="000C49B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apl</w:t>
      </w:r>
      <w:r w:rsidR="000C49B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="000C49B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cadas</w:t>
      </w:r>
      <w:r w:rsidR="000A3984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sobre o assunto </w:t>
      </w:r>
      <w:r w:rsidR="00E6713F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referente aos citados </w:t>
      </w:r>
      <w:r w:rsidR="00CD622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entes federativos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.</w:t>
      </w:r>
    </w:p>
    <w:p w14:paraId="0B5B56CF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</w:pPr>
    </w:p>
    <w:p w14:paraId="4A1DFAD5" w14:textId="572E8006" w:rsidR="00411A02" w:rsidRPr="006602E8" w:rsidRDefault="00A3134C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SEÇÃO II</w:t>
      </w:r>
    </w:p>
    <w:p w14:paraId="7B2CA557" w14:textId="0AF7E4D6" w:rsidR="00411A02" w:rsidRPr="006602E8" w:rsidRDefault="00A3134C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DO USO </w:t>
      </w:r>
      <w:r w:rsidR="00E6713F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DO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SISTEMA DE DISPENSA ELETRÔNICA</w:t>
      </w:r>
    </w:p>
    <w:p w14:paraId="151B284D" w14:textId="7CEA53C8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 xml:space="preserve">Art. 2º </w:t>
      </w:r>
      <w:r w:rsidRPr="006602E8">
        <w:rPr>
          <w:rFonts w:eastAsia="Times New Roman" w:cs="Arial"/>
          <w:color w:val="000000"/>
          <w:szCs w:val="24"/>
          <w:lang w:eastAsia="pt-BR"/>
        </w:rPr>
        <w:t>O Poder Executivo fará uso de sistema de dispensa eletrônica audit</w:t>
      </w:r>
      <w:r w:rsidR="00473A8C" w:rsidRPr="006602E8">
        <w:rPr>
          <w:rFonts w:eastAsia="Times New Roman" w:cs="Arial"/>
          <w:color w:val="000000"/>
          <w:szCs w:val="24"/>
          <w:lang w:eastAsia="pt-BR"/>
        </w:rPr>
        <w:t>á</w:t>
      </w:r>
      <w:r w:rsidRPr="006602E8">
        <w:rPr>
          <w:rFonts w:eastAsia="Times New Roman" w:cs="Arial"/>
          <w:color w:val="000000"/>
          <w:szCs w:val="24"/>
          <w:lang w:eastAsia="pt-BR"/>
        </w:rPr>
        <w:t>vel público ou privado para realização dos procedimentos de contratação direta de</w:t>
      </w:r>
      <w:r w:rsidR="007600D9"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lang w:eastAsia="pt-BR"/>
        </w:rPr>
        <w:t>obras, bens e serviços, incluídos os serviços de engenharia. </w:t>
      </w:r>
    </w:p>
    <w:p w14:paraId="4DE5C90B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lastRenderedPageBreak/>
        <w:t>Parágrafo único: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O sistema a ser utilizado para a contratação constará sempre do Aviso de Contratação Direta. </w:t>
      </w:r>
    </w:p>
    <w:p w14:paraId="126CBFE2" w14:textId="77777777" w:rsidR="00C27BE3" w:rsidRPr="006602E8" w:rsidRDefault="00C27BE3" w:rsidP="00DD4CED">
      <w:pPr>
        <w:spacing w:after="12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5F0355EB" w14:textId="2EA5319A" w:rsidR="00411A02" w:rsidRPr="006602E8" w:rsidRDefault="007600D9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SEÇÃO III</w:t>
      </w:r>
    </w:p>
    <w:p w14:paraId="1E03F895" w14:textId="2C810916" w:rsidR="00411A02" w:rsidRPr="006602E8" w:rsidRDefault="00E6713F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lang w:eastAsia="pt-BR"/>
        </w:rPr>
        <w:t xml:space="preserve">DAS </w:t>
      </w:r>
      <w:r w:rsidR="007600D9" w:rsidRPr="006602E8">
        <w:rPr>
          <w:rFonts w:eastAsia="Times New Roman" w:cs="Arial"/>
          <w:bCs/>
          <w:color w:val="000000"/>
          <w:szCs w:val="24"/>
          <w:lang w:eastAsia="pt-BR"/>
        </w:rPr>
        <w:t>HIPÓTESES DE USO </w:t>
      </w:r>
    </w:p>
    <w:p w14:paraId="326ABFFB" w14:textId="40110E7F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3º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As Secretarias que compõem </w:t>
      </w:r>
      <w:r w:rsidR="00F50DCF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7600D9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Administração Pública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Municipal adotarão a dispensa de licitação, na forma eletrônica, nas seguintes hipóteses:</w:t>
      </w:r>
    </w:p>
    <w:p w14:paraId="4453C7E4" w14:textId="4068A67F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I </w:t>
      </w:r>
      <w:r w:rsidR="00381A4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7600D9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ontratação de obras e serviços de engenharia ou de serviços de </w:t>
      </w:r>
      <w:r w:rsidRPr="006602E8">
        <w:rPr>
          <w:rFonts w:eastAsia="Times New Roman" w:cs="Arial"/>
          <w:color w:val="000000"/>
          <w:szCs w:val="24"/>
          <w:lang w:eastAsia="pt-BR"/>
        </w:rPr>
        <w:t>manutenção de veículos automotores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, no limite do disposto no inciso I do caput do art. 75 da Lei nº 14.133/2021;</w:t>
      </w:r>
    </w:p>
    <w:p w14:paraId="5D284926" w14:textId="5D7B574C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II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381A4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="00381A4A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7600D9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ontratação de bens e serviços, no limite do disposto no inciso II do caput do art. 75 da Lei nº 14.133/2021;</w:t>
      </w:r>
    </w:p>
    <w:p w14:paraId="6D8B100B" w14:textId="791A0CC4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III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381A4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Contratação de obras, bens e serviços, incluídos os serviços de engenharia, nos termos do disposto no inciso III e seguintes do caput do art. 75 da Lei nº 14.133/ 2021, quando cabível; e</w:t>
      </w:r>
    </w:p>
    <w:p w14:paraId="0AF35CA7" w14:textId="18CC17E0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IV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381A4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Registro de preços para a contratação de bens e serviços por mais de um órgão ou entidade, nos termos do § 6º do art. 82 da Lei nº 14.133/2021.</w:t>
      </w:r>
    </w:p>
    <w:p w14:paraId="7887B4F0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§1º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Para fins de aferição dos valores que atendam aos limites referidos nos incisos I e II do caput, deverão ser observados:</w:t>
      </w:r>
    </w:p>
    <w:p w14:paraId="0935613D" w14:textId="1F57F9DA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710A0B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710A0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somatório despendido no exercício financeiro pela respectiva </w:t>
      </w:r>
      <w:r w:rsidR="00F50DCF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U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nidade </w:t>
      </w:r>
      <w:r w:rsidR="00F50DCF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G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estora em consonância com a lei orçamentária; </w:t>
      </w:r>
    </w:p>
    <w:p w14:paraId="5FE012FC" w14:textId="48E1EAB0" w:rsidR="00411A02" w:rsidRPr="006602E8" w:rsidRDefault="00411A02" w:rsidP="00DD4CED">
      <w:pPr>
        <w:spacing w:after="120" w:line="360" w:lineRule="auto"/>
        <w:rPr>
          <w:rFonts w:eastAsia="Times New Roman" w:cs="Arial"/>
          <w:b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szCs w:val="24"/>
          <w:shd w:val="clear" w:color="auto" w:fill="FFFFFF"/>
          <w:lang w:eastAsia="pt-BR"/>
        </w:rPr>
        <w:t>II</w:t>
      </w:r>
      <w:r w:rsidRPr="006602E8">
        <w:rPr>
          <w:rFonts w:eastAsia="Times New Roman" w:cs="Arial"/>
          <w:bCs/>
          <w:szCs w:val="24"/>
          <w:shd w:val="clear" w:color="auto" w:fill="FFFFFF"/>
          <w:lang w:eastAsia="pt-BR"/>
        </w:rPr>
        <w:t xml:space="preserve"> </w:t>
      </w:r>
      <w:r w:rsidR="00710A0B" w:rsidRPr="006602E8">
        <w:rPr>
          <w:rFonts w:eastAsia="Times New Roman" w:cs="Arial"/>
          <w:bCs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b/>
          <w:szCs w:val="24"/>
          <w:shd w:val="clear" w:color="auto" w:fill="FFFFFF"/>
          <w:lang w:eastAsia="pt-BR"/>
        </w:rPr>
        <w:t xml:space="preserve"> </w:t>
      </w:r>
      <w:r w:rsidR="00710A0B" w:rsidRPr="006602E8">
        <w:rPr>
          <w:rFonts w:eastAsia="Times New Roman" w:cs="Arial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 somatório da despesa realizada com objetos de mesma natureza, entendidos como tais aqueles relativos a contratações no mesmo ramo de atividade.</w:t>
      </w:r>
    </w:p>
    <w:p w14:paraId="324545BC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§2º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Considera-se ramo de atividade a partição econômica do 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mercado, identificada p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e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lo nível de subclasse da Classificação Nacional de Atividades Econômicas - CNAE.</w:t>
      </w:r>
    </w:p>
    <w:p w14:paraId="2690FE43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szCs w:val="24"/>
          <w:shd w:val="clear" w:color="auto" w:fill="FFFFFF"/>
          <w:lang w:eastAsia="pt-BR"/>
        </w:rPr>
        <w:t>§3º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 Os valores referidos nos incisos I e II do caput serão duplicados para compras, obras e serviços contratados por consórcio público ou por autarquia ou fundação qual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ficadas como agências executivas na forma da lei.</w:t>
      </w:r>
    </w:p>
    <w:p w14:paraId="23771653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szCs w:val="24"/>
          <w:shd w:val="clear" w:color="auto" w:fill="FFFFFF"/>
          <w:lang w:eastAsia="pt-BR"/>
        </w:rPr>
        <w:lastRenderedPageBreak/>
        <w:t>§4º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 Na hipótese de contratação direta indevida ocorrida com dolo, fraude ou erro gro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s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seiro, responderão solidariamente pelo dano causado ao erário, sem prejuízo de outras sanções legais cabíveis a autoridade competente pela autorização e a autoridade sup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e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rior responsável pela adjudicação e pela homologação juntamente com o contratado nos termos do art. 73 da Lei 14.133/2021. </w:t>
      </w:r>
    </w:p>
    <w:p w14:paraId="2AA03AA8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§5º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Se a contratação tiver por objeto bem ou serviço comum de possível interesse de outras Secretarias, a Secretaria demandante deverá consultar o Departamento de Compras e Licitações sobre a possibilidade de aquisição conjunta, adotando sempre a modalidade de licitação mais vantajosa para a Administração. </w:t>
      </w:r>
    </w:p>
    <w:p w14:paraId="225FF8C5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4º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A compra emergencial não será realizada de forma eletrônica e não obedecerá a etapa de lances, todavia, deverá ser efetuada a publicação do extrato da contratação no sistema de compras e no Portal Nacional de Contratações Públicas – PNCP.</w:t>
      </w:r>
    </w:p>
    <w:p w14:paraId="56D74F78" w14:textId="43A23E57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§1º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Para a compra emergencial deverá ser elaborada estimativa de preços</w:t>
      </w:r>
      <w:r w:rsidR="00787680"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E6713F" w:rsidRPr="006602E8">
        <w:rPr>
          <w:rFonts w:eastAsia="Times New Roman" w:cs="Arial"/>
          <w:color w:val="000000"/>
          <w:szCs w:val="24"/>
          <w:lang w:eastAsia="pt-BR"/>
        </w:rPr>
        <w:t xml:space="preserve">nos termos do </w:t>
      </w:r>
      <w:r w:rsidR="00787680" w:rsidRPr="006602E8">
        <w:rPr>
          <w:rFonts w:eastAsia="Times New Roman" w:cs="Arial"/>
          <w:szCs w:val="24"/>
          <w:lang w:eastAsia="pt-BR"/>
        </w:rPr>
        <w:t>Decreto Municipal que regulamenta o assunto</w:t>
      </w:r>
      <w:r w:rsidR="00E6713F" w:rsidRPr="006602E8">
        <w:rPr>
          <w:rFonts w:eastAsia="Times New Roman" w:cs="Arial"/>
          <w:color w:val="000000"/>
          <w:szCs w:val="24"/>
          <w:lang w:eastAsia="pt-BR"/>
        </w:rPr>
        <w:t xml:space="preserve">, 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demonstrando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 observância e a compatibilidade do valor contratado com os valores praticados pelo mercado na forma do art. 23 da Lei 14.133/2021. </w:t>
      </w:r>
    </w:p>
    <w:p w14:paraId="1D108763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§2º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Paralelamente à compra emergencial será instaurada sindicância e/ou processo administrativo disciplinar para apuração de responsabilidade dos agentes públicos que deram causa à situação emergencial.</w:t>
      </w:r>
    </w:p>
    <w:p w14:paraId="524C9327" w14:textId="5D82BB03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§3º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O Secretário da Pasta é pessoalmente responsável pelos atos praticados no pr</w:t>
      </w:r>
      <w:r w:rsidRPr="006602E8">
        <w:rPr>
          <w:rFonts w:eastAsia="Times New Roman" w:cs="Arial"/>
          <w:color w:val="000000"/>
          <w:szCs w:val="24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lang w:eastAsia="pt-BR"/>
        </w:rPr>
        <w:t>cesso de compra emergencial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. </w:t>
      </w:r>
    </w:p>
    <w:p w14:paraId="0BD308ED" w14:textId="2184CC33" w:rsidR="00411A02" w:rsidRPr="006602E8" w:rsidRDefault="00710A0B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CAPÍTULO II</w:t>
      </w:r>
    </w:p>
    <w:p w14:paraId="3A0A2A97" w14:textId="04620D43" w:rsidR="00411A02" w:rsidRPr="006602E8" w:rsidRDefault="00710A0B" w:rsidP="00DD4CED">
      <w:pPr>
        <w:spacing w:after="12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lang w:eastAsia="pt-BR"/>
        </w:rPr>
        <w:t>DO PROCEDIMENTO</w:t>
      </w:r>
    </w:p>
    <w:p w14:paraId="3005BF47" w14:textId="590F4D3C" w:rsidR="00411A02" w:rsidRPr="006602E8" w:rsidRDefault="00710A0B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SEÇÃO I</w:t>
      </w:r>
    </w:p>
    <w:p w14:paraId="6787E5F3" w14:textId="5FA0A36E" w:rsidR="00411A02" w:rsidRPr="006602E8" w:rsidRDefault="00710A0B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lang w:eastAsia="pt-BR"/>
        </w:rPr>
        <w:t>DA INSTRUÇÃO DO PROCEDIMENTO ADMINISTRATIVO</w:t>
      </w:r>
    </w:p>
    <w:p w14:paraId="48C0E44E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Art. 5º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A Secretaria interessada em adquirir os produtos e contratar os serviços instru</w:t>
      </w:r>
      <w:r w:rsidRPr="006602E8">
        <w:rPr>
          <w:rFonts w:eastAsia="Times New Roman" w:cs="Arial"/>
          <w:color w:val="000000"/>
          <w:szCs w:val="24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lang w:eastAsia="pt-BR"/>
        </w:rPr>
        <w:t>rá o procedimento com os seguintes documentos, no mínimo:</w:t>
      </w:r>
    </w:p>
    <w:p w14:paraId="2B036D2A" w14:textId="23E53A71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I</w:t>
      </w:r>
      <w:r w:rsidRPr="006602E8">
        <w:rPr>
          <w:rFonts w:eastAsia="Times New Roman" w:cs="Arial"/>
          <w:bCs/>
          <w:color w:val="000000"/>
          <w:szCs w:val="24"/>
          <w:lang w:eastAsia="pt-BR"/>
        </w:rPr>
        <w:t xml:space="preserve"> </w:t>
      </w:r>
      <w:r w:rsidR="00710A0B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710A0B" w:rsidRPr="006602E8">
        <w:rPr>
          <w:rFonts w:eastAsia="Times New Roman" w:cs="Arial"/>
          <w:color w:val="000000"/>
          <w:szCs w:val="24"/>
          <w:lang w:eastAsia="pt-BR"/>
        </w:rPr>
        <w:t>m</w:t>
      </w:r>
      <w:r w:rsidRPr="006602E8">
        <w:rPr>
          <w:rFonts w:eastAsia="Times New Roman" w:cs="Arial"/>
          <w:color w:val="000000"/>
          <w:szCs w:val="24"/>
          <w:lang w:eastAsia="pt-BR"/>
        </w:rPr>
        <w:t>emorando de formalização de demanda, conforme modelo do Anexo I; </w:t>
      </w:r>
    </w:p>
    <w:p w14:paraId="3D7F9C28" w14:textId="05DBD854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lastRenderedPageBreak/>
        <w:t xml:space="preserve">II </w:t>
      </w:r>
      <w:r w:rsidR="00710A0B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="00710A0B" w:rsidRPr="006602E8">
        <w:rPr>
          <w:rFonts w:eastAsia="Times New Roman" w:cs="Arial"/>
          <w:color w:val="000000"/>
          <w:szCs w:val="24"/>
          <w:lang w:eastAsia="pt-BR"/>
        </w:rPr>
        <w:t xml:space="preserve"> t</w:t>
      </w:r>
      <w:r w:rsidRPr="006602E8">
        <w:rPr>
          <w:rFonts w:eastAsia="Times New Roman" w:cs="Arial"/>
          <w:color w:val="000000"/>
          <w:szCs w:val="24"/>
          <w:lang w:eastAsia="pt-BR"/>
        </w:rPr>
        <w:t>ermo de referência, estudo técnico preliminar, projeto básico e/ou projeto execut</w:t>
      </w:r>
      <w:r w:rsidRPr="006602E8">
        <w:rPr>
          <w:rFonts w:eastAsia="Times New Roman" w:cs="Arial"/>
          <w:color w:val="000000"/>
          <w:szCs w:val="24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lang w:eastAsia="pt-BR"/>
        </w:rPr>
        <w:t>vo, conforme o caso; </w:t>
      </w:r>
      <w:proofErr w:type="gramStart"/>
      <w:r w:rsidRPr="006602E8">
        <w:rPr>
          <w:rFonts w:eastAsia="Times New Roman" w:cs="Arial"/>
          <w:color w:val="000000"/>
          <w:szCs w:val="24"/>
          <w:lang w:eastAsia="pt-BR"/>
        </w:rPr>
        <w:t> </w:t>
      </w:r>
    </w:p>
    <w:p w14:paraId="63967156" w14:textId="4607AA40" w:rsidR="00411A02" w:rsidRPr="006602E8" w:rsidRDefault="00411A02" w:rsidP="00DD4CED">
      <w:pPr>
        <w:shd w:val="clear" w:color="auto" w:fill="FFFFFF"/>
        <w:spacing w:after="120" w:line="360" w:lineRule="auto"/>
        <w:rPr>
          <w:rFonts w:eastAsia="Times New Roman" w:cs="Arial"/>
          <w:color w:val="7030A0"/>
          <w:szCs w:val="24"/>
          <w:lang w:eastAsia="pt-BR"/>
        </w:rPr>
      </w:pPr>
      <w:proofErr w:type="gramEnd"/>
      <w:r w:rsidRPr="006602E8">
        <w:rPr>
          <w:rFonts w:eastAsia="Times New Roman" w:cs="Arial"/>
          <w:b/>
          <w:color w:val="000000"/>
          <w:szCs w:val="24"/>
          <w:lang w:eastAsia="pt-BR"/>
        </w:rPr>
        <w:t xml:space="preserve">III </w:t>
      </w:r>
      <w:r w:rsidR="00710A0B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="00710A0B" w:rsidRPr="006602E8">
        <w:rPr>
          <w:rFonts w:eastAsia="Times New Roman" w:cs="Arial"/>
          <w:color w:val="000000"/>
          <w:szCs w:val="24"/>
          <w:lang w:eastAsia="pt-BR"/>
        </w:rPr>
        <w:t xml:space="preserve"> e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stimativa de preços </w:t>
      </w:r>
      <w:r w:rsidRPr="006602E8">
        <w:rPr>
          <w:rFonts w:eastAsia="Times New Roman" w:cs="Arial"/>
          <w:szCs w:val="24"/>
          <w:lang w:eastAsia="pt-BR"/>
        </w:rPr>
        <w:t xml:space="preserve">elaborada de acordo com o Decreto Municipal </w:t>
      </w:r>
      <w:r w:rsidR="00787680" w:rsidRPr="006602E8">
        <w:rPr>
          <w:rFonts w:eastAsia="Times New Roman" w:cs="Arial"/>
          <w:szCs w:val="24"/>
          <w:lang w:eastAsia="pt-BR"/>
        </w:rPr>
        <w:t>que regul</w:t>
      </w:r>
      <w:r w:rsidR="00787680" w:rsidRPr="006602E8">
        <w:rPr>
          <w:rFonts w:eastAsia="Times New Roman" w:cs="Arial"/>
          <w:szCs w:val="24"/>
          <w:lang w:eastAsia="pt-BR"/>
        </w:rPr>
        <w:t>a</w:t>
      </w:r>
      <w:r w:rsidR="00787680" w:rsidRPr="006602E8">
        <w:rPr>
          <w:rFonts w:eastAsia="Times New Roman" w:cs="Arial"/>
          <w:szCs w:val="24"/>
          <w:lang w:eastAsia="pt-BR"/>
        </w:rPr>
        <w:t xml:space="preserve">menta o assunto. </w:t>
      </w:r>
    </w:p>
    <w:p w14:paraId="4D8F48BE" w14:textId="26E3D1DF" w:rsidR="00F04E28" w:rsidRPr="006602E8" w:rsidRDefault="00411A02" w:rsidP="00DD4CED">
      <w:pPr>
        <w:spacing w:after="120" w:line="360" w:lineRule="auto"/>
        <w:rPr>
          <w:rFonts w:eastAsia="Times New Roman" w:cs="Arial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 xml:space="preserve">IV </w:t>
      </w:r>
      <w:r w:rsidR="00710A0B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="00710A0B" w:rsidRPr="006602E8">
        <w:rPr>
          <w:rFonts w:eastAsia="Times New Roman" w:cs="Arial"/>
          <w:color w:val="000000"/>
          <w:szCs w:val="24"/>
          <w:lang w:eastAsia="pt-BR"/>
        </w:rPr>
        <w:t xml:space="preserve"> j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ustificativa de preço aprovada pelo Secretário da pasta </w:t>
      </w:r>
      <w:r w:rsidRPr="006602E8">
        <w:rPr>
          <w:rFonts w:eastAsia="Times New Roman" w:cs="Arial"/>
          <w:szCs w:val="24"/>
          <w:lang w:eastAsia="pt-BR"/>
        </w:rPr>
        <w:t xml:space="preserve">elaborada de acordo com o </w:t>
      </w:r>
      <w:r w:rsidR="00787680" w:rsidRPr="006602E8">
        <w:rPr>
          <w:rFonts w:eastAsia="Times New Roman" w:cs="Arial"/>
          <w:szCs w:val="24"/>
          <w:lang w:eastAsia="pt-BR"/>
        </w:rPr>
        <w:t>Decreto Municipal que regulamenta o assunto</w:t>
      </w:r>
      <w:r w:rsidRPr="006602E8">
        <w:rPr>
          <w:rFonts w:eastAsia="Times New Roman" w:cs="Arial"/>
          <w:szCs w:val="24"/>
          <w:lang w:eastAsia="pt-BR"/>
        </w:rPr>
        <w:t>, quando for o caso; </w:t>
      </w:r>
    </w:p>
    <w:p w14:paraId="5AC08E3C" w14:textId="346C2A06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V </w:t>
      </w:r>
      <w:r w:rsidR="00710A0B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="00710A0B"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Demonstração da compatibilidade da previsão de recursos orçamentários com o compromisso a ser assumido;</w:t>
      </w:r>
    </w:p>
    <w:p w14:paraId="281D75F4" w14:textId="3C064EE5" w:rsidR="00411A02" w:rsidRPr="006602E8" w:rsidRDefault="00411A02" w:rsidP="00DD4CED">
      <w:pPr>
        <w:shd w:val="clear" w:color="auto" w:fill="FFFFFF"/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VI</w:t>
      </w:r>
      <w:r w:rsidR="00710A0B" w:rsidRPr="006602E8">
        <w:rPr>
          <w:rFonts w:eastAsia="Times New Roman" w:cs="Arial"/>
          <w:b/>
          <w:color w:val="000000"/>
          <w:szCs w:val="24"/>
          <w:lang w:eastAsia="pt-BR"/>
        </w:rPr>
        <w:t xml:space="preserve"> </w:t>
      </w:r>
      <w:r w:rsidR="00710A0B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="00710A0B"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lang w:eastAsia="pt-BR"/>
        </w:rPr>
        <w:t>Aprovação dos documentos dos incisos I a V pelo Secretário da Pasta.</w:t>
      </w:r>
    </w:p>
    <w:p w14:paraId="5B05E2B7" w14:textId="22B0C479" w:rsidR="00411A02" w:rsidRPr="006602E8" w:rsidRDefault="00411A02" w:rsidP="00DD4CED">
      <w:pPr>
        <w:shd w:val="clear" w:color="auto" w:fill="FFFFFF"/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szCs w:val="24"/>
          <w:lang w:eastAsia="pt-BR"/>
        </w:rPr>
        <w:t>§ 1º</w:t>
      </w:r>
      <w:r w:rsidRPr="006602E8">
        <w:rPr>
          <w:rFonts w:eastAsia="Times New Roman" w:cs="Arial"/>
          <w:szCs w:val="24"/>
          <w:lang w:eastAsia="pt-BR"/>
        </w:rPr>
        <w:t xml:space="preserve"> Na hipótese de registro de preços, de que dispõe o inciso IV do art. 3º, somente será exigida a previsão de recursos orçamentários, nos termos do inciso V deste artigo, quando da formalização </w:t>
      </w:r>
      <w:r w:rsidR="00710A0B" w:rsidRPr="006602E8">
        <w:rPr>
          <w:rFonts w:eastAsia="Times New Roman" w:cs="Arial"/>
          <w:szCs w:val="24"/>
          <w:lang w:eastAsia="pt-BR"/>
        </w:rPr>
        <w:t>de</w:t>
      </w:r>
      <w:r w:rsidRPr="006602E8">
        <w:rPr>
          <w:rFonts w:eastAsia="Times New Roman" w:cs="Arial"/>
          <w:szCs w:val="24"/>
          <w:lang w:eastAsia="pt-BR"/>
        </w:rPr>
        <w:t xml:space="preserve"> contrato ou outro instrumento hábil.</w:t>
      </w:r>
    </w:p>
    <w:p w14:paraId="0BD77E4B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§ 2º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A instrução do procedimento poderá ser realizada por meio de sistema eletrônico, de modo que os atos e os documentos de que trata este artigo, constantes dos arqu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vos e registros digitais, serão válidos para todos os efeitos legais.</w:t>
      </w:r>
    </w:p>
    <w:p w14:paraId="6514C7BB" w14:textId="77777777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</w:p>
    <w:p w14:paraId="693F2B85" w14:textId="20155274" w:rsidR="00411A02" w:rsidRPr="006602E8" w:rsidRDefault="006D06ED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SEÇÃO II</w:t>
      </w:r>
    </w:p>
    <w:p w14:paraId="37757E4F" w14:textId="0C545596" w:rsidR="00411A02" w:rsidRPr="006602E8" w:rsidRDefault="006D06ED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DO DEPARTAMENTO DE COMPRAS E LICITAÇÕES</w:t>
      </w:r>
    </w:p>
    <w:p w14:paraId="6800E37E" w14:textId="331364CF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szCs w:val="24"/>
          <w:lang w:eastAsia="pt-BR"/>
        </w:rPr>
        <w:t>Art. 6º</w:t>
      </w:r>
      <w:r w:rsidRPr="006602E8">
        <w:rPr>
          <w:rFonts w:eastAsia="Times New Roman" w:cs="Arial"/>
          <w:szCs w:val="24"/>
          <w:lang w:eastAsia="pt-BR"/>
        </w:rPr>
        <w:t xml:space="preserve"> O processo devidamente instruído com os documentos listados no art. 5º será encaminhado ao Departamento de Compras que fará a primeira conferência dos d</w:t>
      </w:r>
      <w:r w:rsidRPr="006602E8">
        <w:rPr>
          <w:rFonts w:eastAsia="Times New Roman" w:cs="Arial"/>
          <w:szCs w:val="24"/>
          <w:lang w:eastAsia="pt-BR"/>
        </w:rPr>
        <w:t>o</w:t>
      </w:r>
      <w:r w:rsidRPr="006602E8">
        <w:rPr>
          <w:rFonts w:eastAsia="Times New Roman" w:cs="Arial"/>
          <w:szCs w:val="24"/>
          <w:lang w:eastAsia="pt-BR"/>
        </w:rPr>
        <w:t>cumentos e na falta de algum deles restituirá à Secretaria de origem para regularização ou, estando em ordem o processo, emitirá a minuta do Aviso de Contratação Direta e remeterá à Procuradoria</w:t>
      </w:r>
      <w:r w:rsidR="00A43142" w:rsidRPr="006602E8">
        <w:rPr>
          <w:rFonts w:eastAsia="Times New Roman" w:cs="Arial"/>
          <w:szCs w:val="24"/>
          <w:lang w:eastAsia="pt-BR"/>
        </w:rPr>
        <w:t xml:space="preserve"> do Município para análise</w:t>
      </w:r>
      <w:r w:rsidR="00BF34CF" w:rsidRPr="006602E8">
        <w:rPr>
          <w:rFonts w:eastAsia="Times New Roman" w:cs="Arial"/>
          <w:szCs w:val="24"/>
          <w:lang w:eastAsia="pt-BR"/>
        </w:rPr>
        <w:t xml:space="preserve"> jurídica com </w:t>
      </w:r>
      <w:r w:rsidR="00604AFA" w:rsidRPr="006602E8">
        <w:rPr>
          <w:rFonts w:eastAsia="Times New Roman" w:cs="Arial"/>
          <w:szCs w:val="24"/>
          <w:lang w:eastAsia="pt-BR"/>
        </w:rPr>
        <w:t>elaboração</w:t>
      </w:r>
      <w:r w:rsidRPr="006602E8">
        <w:rPr>
          <w:rFonts w:eastAsia="Times New Roman" w:cs="Arial"/>
          <w:szCs w:val="24"/>
          <w:lang w:eastAsia="pt-BR"/>
        </w:rPr>
        <w:t xml:space="preserve"> de parecer</w:t>
      </w:r>
      <w:r w:rsidR="00604AFA" w:rsidRPr="006602E8">
        <w:rPr>
          <w:rFonts w:eastAsia="Times New Roman" w:cs="Arial"/>
          <w:szCs w:val="24"/>
          <w:lang w:eastAsia="pt-BR"/>
        </w:rPr>
        <w:t xml:space="preserve"> jurídico</w:t>
      </w:r>
      <w:r w:rsidRPr="006602E8">
        <w:rPr>
          <w:rFonts w:eastAsia="Times New Roman" w:cs="Arial"/>
          <w:szCs w:val="24"/>
          <w:lang w:eastAsia="pt-BR"/>
        </w:rPr>
        <w:t>.  </w:t>
      </w:r>
    </w:p>
    <w:p w14:paraId="5CD2935F" w14:textId="1120B173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7º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O 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Departamento de </w:t>
      </w:r>
      <w:r w:rsidR="001F49BA" w:rsidRPr="006602E8">
        <w:rPr>
          <w:rFonts w:eastAsia="Times New Roman" w:cs="Arial"/>
          <w:szCs w:val="24"/>
          <w:shd w:val="clear" w:color="auto" w:fill="FFFFFF"/>
          <w:lang w:eastAsia="pt-BR"/>
        </w:rPr>
        <w:t>Licitações</w:t>
      </w:r>
      <w:r w:rsidR="006D06ED"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deverá inserir no sistema as seguintes inform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ções para a realização do procedimento de contratação:</w:t>
      </w:r>
    </w:p>
    <w:p w14:paraId="156C9721" w14:textId="4B86FC9B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6D06ED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6D06E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especificação do objeto a ser adquirido ou contratado;</w:t>
      </w:r>
    </w:p>
    <w:p w14:paraId="01EE8AE2" w14:textId="41C0286B" w:rsidR="00411A02" w:rsidRPr="006602E8" w:rsidRDefault="00411A02" w:rsidP="00DD4CED">
      <w:pPr>
        <w:spacing w:after="120" w:line="360" w:lineRule="auto"/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lastRenderedPageBreak/>
        <w:t xml:space="preserve">II </w:t>
      </w:r>
      <w:r w:rsidR="006D06ED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="006D06E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s quantidades e o preço estimado de cada item, 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elaborada nos termos </w:t>
      </w:r>
      <w:r w:rsidR="00746EDE" w:rsidRPr="006602E8">
        <w:rPr>
          <w:rFonts w:eastAsia="Times New Roman" w:cs="Arial"/>
          <w:szCs w:val="24"/>
          <w:lang w:eastAsia="pt-BR"/>
        </w:rPr>
        <w:t>Decreto Municipal que regulamenta o assunto</w:t>
      </w:r>
      <w:r w:rsidRPr="006602E8">
        <w:rPr>
          <w:rFonts w:eastAsia="Times New Roman" w:cs="Arial"/>
          <w:color w:val="FF0000"/>
          <w:szCs w:val="24"/>
          <w:shd w:val="clear" w:color="auto" w:fill="FFFFFF"/>
          <w:lang w:eastAsia="pt-BR"/>
        </w:rPr>
        <w:t xml:space="preserve">,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observada a respectiva unidade de fornecime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n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to;</w:t>
      </w:r>
    </w:p>
    <w:p w14:paraId="3752B4ED" w14:textId="3AD524DE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III </w:t>
      </w:r>
      <w:r w:rsidR="006D06ED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6D06E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local e o prazo de entrega do bem, prestação do serviço ou realização da obra;</w:t>
      </w:r>
    </w:p>
    <w:p w14:paraId="7AF3C41C" w14:textId="3C97F334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 xml:space="preserve">IV </w:t>
      </w:r>
      <w:r w:rsidR="006D06ED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6D06ED" w:rsidRPr="006602E8">
        <w:rPr>
          <w:rFonts w:eastAsia="Times New Roman" w:cs="Arial"/>
          <w:color w:val="000000"/>
          <w:szCs w:val="24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intervalo mínimo de diferença de valores ou de percentuais entre os lances, que incidirá tanto em relação aos lances intermediários quanto em relação ao lance que cobrir a melhor oferta; </w:t>
      </w:r>
    </w:p>
    <w:p w14:paraId="74B7591C" w14:textId="0F5C4621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V </w:t>
      </w:r>
      <w:r w:rsidR="006D06ED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6D06E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observância das disposições previstas na Lei Complementar nº 123/2006.</w:t>
      </w:r>
    </w:p>
    <w:p w14:paraId="38E27997" w14:textId="45110B16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VI </w:t>
      </w:r>
      <w:r w:rsidR="006D06ED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– </w:t>
      </w:r>
      <w:r w:rsidR="006D06E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s condições da contratação e as sanções motivadas pela inexecução total ou parcial do ajuste;</w:t>
      </w:r>
    </w:p>
    <w:p w14:paraId="635F576A" w14:textId="4487D4B9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VII </w:t>
      </w:r>
      <w:r w:rsidR="006D06ED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– </w:t>
      </w:r>
      <w:r w:rsidR="006D06E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data e o horário de sua realização, respeitado o horário comercial, e o endereço eletrônico onde ocorrerá o procedimento.</w:t>
      </w:r>
    </w:p>
    <w:p w14:paraId="29F89B2B" w14:textId="77777777" w:rsidR="00DD4CED" w:rsidRPr="006602E8" w:rsidRDefault="00DD4CED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</w:p>
    <w:p w14:paraId="0FE9A50F" w14:textId="537BB876" w:rsidR="00411A02" w:rsidRPr="006602E8" w:rsidRDefault="006D06ED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SEÇÃO III</w:t>
      </w:r>
    </w:p>
    <w:p w14:paraId="116DF862" w14:textId="411A3B6A" w:rsidR="00411A02" w:rsidRPr="006602E8" w:rsidRDefault="006D06ED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DA DIVULGAÇÃO </w:t>
      </w:r>
    </w:p>
    <w:p w14:paraId="6E4C671B" w14:textId="0E6273CC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szCs w:val="24"/>
          <w:shd w:val="clear" w:color="auto" w:fill="FFFFFF"/>
          <w:lang w:eastAsia="pt-BR"/>
        </w:rPr>
        <w:t>Art. 8º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 O ato que autoriza a contratação direta deverá ser divulgado e mantido à disp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sição do público </w:t>
      </w:r>
      <w:r w:rsidR="008813F7" w:rsidRPr="006602E8">
        <w:rPr>
          <w:rFonts w:eastAsia="Times New Roman" w:cs="Arial"/>
          <w:szCs w:val="24"/>
          <w:shd w:val="clear" w:color="auto" w:fill="FFFFFF"/>
          <w:lang w:eastAsia="pt-BR"/>
        </w:rPr>
        <w:t>em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 </w:t>
      </w:r>
      <w:r w:rsidR="008813F7" w:rsidRPr="006602E8">
        <w:rPr>
          <w:rFonts w:eastAsia="Times New Roman" w:cs="Arial"/>
          <w:szCs w:val="24"/>
          <w:shd w:val="clear" w:color="auto" w:fill="FFFFFF"/>
          <w:lang w:eastAsia="pt-BR"/>
        </w:rPr>
        <w:t>S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ítio</w:t>
      </w:r>
      <w:r w:rsidR="00F91366"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 </w:t>
      </w:r>
      <w:r w:rsidR="008813F7" w:rsidRPr="006602E8">
        <w:rPr>
          <w:rFonts w:eastAsia="Times New Roman" w:cs="Arial"/>
          <w:szCs w:val="24"/>
          <w:shd w:val="clear" w:color="auto" w:fill="FFFFFF"/>
          <w:lang w:eastAsia="pt-BR"/>
        </w:rPr>
        <w:t>E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letrônico </w:t>
      </w:r>
      <w:r w:rsidR="008813F7" w:rsidRPr="006602E8">
        <w:rPr>
          <w:rFonts w:eastAsia="Times New Roman" w:cs="Arial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ficial do </w:t>
      </w:r>
      <w:r w:rsidR="00F91366" w:rsidRPr="006602E8">
        <w:rPr>
          <w:rFonts w:eastAsia="Times New Roman" w:cs="Arial"/>
          <w:szCs w:val="24"/>
          <w:shd w:val="clear" w:color="auto" w:fill="FFFFFF"/>
          <w:lang w:eastAsia="pt-BR"/>
        </w:rPr>
        <w:t>Município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.</w:t>
      </w:r>
    </w:p>
    <w:p w14:paraId="041C5E97" w14:textId="220AA0CA" w:rsidR="00411A02" w:rsidRPr="006602E8" w:rsidRDefault="003C1BB0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§ 1º </w:t>
      </w:r>
      <w:r w:rsidR="00411A02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 procedimento será divulgado no sistema de compras e no Portal Nacional de Contratações Públicas - PNCP, e encaminhado automaticamente aos fornecedores registrados no Sistema de Registro Cadastral da respectiva plataforma indicada no av</w:t>
      </w:r>
      <w:r w:rsidR="00411A02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="00411A02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so de licitação.</w:t>
      </w:r>
    </w:p>
    <w:p w14:paraId="3FD2CBBF" w14:textId="4215D316" w:rsidR="003C1BB0" w:rsidRPr="006602E8" w:rsidRDefault="003C1BB0" w:rsidP="003C1BB0">
      <w:pPr>
        <w:spacing w:after="80" w:line="360" w:lineRule="auto"/>
        <w:rPr>
          <w:rFonts w:cs="Arial"/>
          <w:szCs w:val="24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§ 2º</w:t>
      </w:r>
      <w:r w:rsidRPr="006602E8">
        <w:rPr>
          <w:rFonts w:cs="Arial"/>
          <w:szCs w:val="24"/>
        </w:rPr>
        <w:t xml:space="preserve"> Até a publicação deste Decreto, se o Município não se adequar ao Portal Nacional de Contratações Públicas – PNCP, deverá divulgar</w:t>
      </w:r>
      <w:r w:rsidR="00794FDF" w:rsidRPr="006602E8">
        <w:rPr>
          <w:rFonts w:cs="Arial"/>
          <w:szCs w:val="24"/>
        </w:rPr>
        <w:t xml:space="preserve"> nos termos do </w:t>
      </w:r>
      <w:r w:rsidRPr="006602E8">
        <w:rPr>
          <w:rFonts w:cs="Arial"/>
          <w:szCs w:val="24"/>
        </w:rPr>
        <w:t>art. 176, III, parágr</w:t>
      </w:r>
      <w:r w:rsidRPr="006602E8">
        <w:rPr>
          <w:rFonts w:cs="Arial"/>
          <w:szCs w:val="24"/>
        </w:rPr>
        <w:t>a</w:t>
      </w:r>
      <w:r w:rsidRPr="006602E8">
        <w:rPr>
          <w:rFonts w:cs="Arial"/>
          <w:szCs w:val="24"/>
        </w:rPr>
        <w:t>fo único, I e II, da lei federal nº 14.133/2021.</w:t>
      </w:r>
    </w:p>
    <w:p w14:paraId="00A03CBF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9º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Em todas as hipóteses estabelecidas no art. 3º, o prazo fixado para abertura do procedimento e envio de lances, de que trata o Capítulo II, 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não será inferior a 03 (três) dias úteis,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contados da data de divulgação do aviso de dispensa de eletrônica.</w:t>
      </w:r>
    </w:p>
    <w:p w14:paraId="1E472E73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</w:p>
    <w:p w14:paraId="2BCDBB0F" w14:textId="13E536A9" w:rsidR="00411A02" w:rsidRPr="006602E8" w:rsidRDefault="001F49BA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lastRenderedPageBreak/>
        <w:t>SEÇÃO IV</w:t>
      </w:r>
    </w:p>
    <w:p w14:paraId="0E8E0628" w14:textId="3920E0ED" w:rsidR="00411A02" w:rsidRPr="006602E8" w:rsidRDefault="001F49BA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DO FORNECEDOR</w:t>
      </w:r>
    </w:p>
    <w:p w14:paraId="79D6E717" w14:textId="785F612D" w:rsidR="00411A02" w:rsidRPr="006602E8" w:rsidRDefault="00FC1093" w:rsidP="00DD4CED">
      <w:pPr>
        <w:spacing w:after="120" w:line="360" w:lineRule="auto"/>
        <w:rPr>
          <w:rFonts w:eastAsia="Times New Roman" w:cs="Arial"/>
          <w:color w:val="000000" w:themeColor="text1"/>
          <w:szCs w:val="24"/>
          <w:lang w:eastAsia="pt-BR"/>
        </w:rPr>
      </w:pPr>
      <w:r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10</w:t>
      </w:r>
      <w:r w:rsidR="00411A02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O fornecedor interessado, após a divulgação do aviso de dispensa eletrônica</w:t>
      </w:r>
      <w:r w:rsidR="00F91366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,</w:t>
      </w:r>
      <w:r w:rsidR="00411A02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até a data e o horário estabelecidos para abertura do procedimento, encaminhará, e</w:t>
      </w:r>
      <w:r w:rsidR="00411A02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x</w:t>
      </w:r>
      <w:r w:rsidR="00411A02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clusivamente por meio do sistema, a proposta com a descrição do objeto ofertado, a marca do produto, quando for o caso, e o preço</w:t>
      </w:r>
      <w:r w:rsidR="00411A02" w:rsidRPr="006602E8">
        <w:rPr>
          <w:rFonts w:eastAsia="Times New Roman" w:cs="Arial"/>
          <w:color w:val="000000" w:themeColor="text1"/>
          <w:szCs w:val="24"/>
          <w:shd w:val="clear" w:color="auto" w:fill="FFFFFF"/>
          <w:lang w:eastAsia="pt-BR"/>
        </w:rPr>
        <w:t>, devendo, ainda, declarar, em campo próprio do sistema, as seguintes informações:</w:t>
      </w:r>
    </w:p>
    <w:p w14:paraId="446C4761" w14:textId="4AFCBB37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1F49B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proofErr w:type="gramStart"/>
      <w:r w:rsidR="001F49BA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inexistência de fato impeditivo</w:t>
      </w:r>
      <w:proofErr w:type="gramEnd"/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para licitar ou contratar com a Administração Públ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ca;</w:t>
      </w:r>
    </w:p>
    <w:p w14:paraId="08FB2EFB" w14:textId="6E2EEA7E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II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1F49B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="001F49BA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enquadramento na condição de microempresa e empresa de pequeno porte, nos termos da Lei Complementar nº 123/2006, quando couber;</w:t>
      </w:r>
    </w:p>
    <w:p w14:paraId="27460563" w14:textId="0C0B394C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III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1F49B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1F49BA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pleno conhecimento e aceitação das regras e das condições gerais da contrat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ção, constantes do procedimento;</w:t>
      </w:r>
    </w:p>
    <w:p w14:paraId="44497544" w14:textId="6A749A35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IV</w:t>
      </w: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– </w:t>
      </w:r>
      <w:r w:rsidR="001F49BA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responsabilidade pelas transações que forem efetuadas no sistema, assumindo como firmes e verdadeiras;</w:t>
      </w:r>
    </w:p>
    <w:p w14:paraId="5124846C" w14:textId="52BA0FEA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V </w:t>
      </w:r>
      <w:r w:rsidR="001F49B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1F49BA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cumprimento das exigências de reserva de cargos para pessoa com deficiência e para reabilitado da Previdência Social, de que trata o art. 93 da Lei nº 8.213/1991, se couber</w:t>
      </w:r>
      <w:r w:rsidR="004B7F1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,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e</w:t>
      </w:r>
      <w:r w:rsidR="004B7F1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;</w:t>
      </w:r>
    </w:p>
    <w:p w14:paraId="00F91175" w14:textId="7D2D6D24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VI </w:t>
      </w:r>
      <w:r w:rsidR="001F49BA"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1F49BA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cumprimento do disposto no inciso XXXIII do art. 7º da Constituição Federal.</w:t>
      </w:r>
    </w:p>
    <w:p w14:paraId="4727CA0E" w14:textId="36379CB0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Art. 11.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 fornecedor ao aderir à plataforma se compromete a seguir as diretrizes de uso</w:t>
      </w:r>
      <w:r w:rsidR="006628E7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,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cabendo-lhe acompanhar as operações no sistema, ficando responsável pelo ônus decorrente da perda do negócio diante da inobservância de quaisquer mensagens em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tidas pelo sistema ou de sua desconexão. </w:t>
      </w:r>
    </w:p>
    <w:p w14:paraId="5C7F47BC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Parágrafo único.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O fornecedor manifestará concordância com a política de tratamento de dados da plataforma, estando ciente de que as informações da empresa, bem como dados pessoais poderão estar acessíveis ao público.  </w:t>
      </w:r>
    </w:p>
    <w:p w14:paraId="19EFF089" w14:textId="77777777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</w:pPr>
    </w:p>
    <w:p w14:paraId="24EB6733" w14:textId="4D6863F7" w:rsidR="00411A02" w:rsidRPr="006602E8" w:rsidRDefault="006628E7" w:rsidP="00DD4CED">
      <w:pPr>
        <w:spacing w:after="120" w:line="360" w:lineRule="auto"/>
        <w:jc w:val="center"/>
        <w:rPr>
          <w:rFonts w:eastAsia="Times New Roman" w:cs="Arial"/>
          <w:b/>
          <w:color w:val="000000" w:themeColor="text1"/>
          <w:szCs w:val="24"/>
          <w:lang w:eastAsia="pt-BR"/>
        </w:rPr>
      </w:pPr>
      <w:r w:rsidRPr="006602E8">
        <w:rPr>
          <w:rFonts w:eastAsia="Times New Roman" w:cs="Arial"/>
          <w:b/>
          <w:color w:val="000000" w:themeColor="text1"/>
          <w:szCs w:val="24"/>
          <w:shd w:val="clear" w:color="auto" w:fill="FFFFFF"/>
          <w:lang w:eastAsia="pt-BR"/>
        </w:rPr>
        <w:t>CAPÍTULO III</w:t>
      </w:r>
    </w:p>
    <w:p w14:paraId="75E2E88A" w14:textId="1AAFD8F8" w:rsidR="00411A02" w:rsidRPr="006602E8" w:rsidRDefault="006628E7" w:rsidP="00DD4CED">
      <w:pPr>
        <w:spacing w:after="120" w:line="360" w:lineRule="auto"/>
        <w:jc w:val="center"/>
        <w:rPr>
          <w:rFonts w:eastAsia="Times New Roman" w:cs="Arial"/>
          <w:bCs/>
          <w:color w:val="000000" w:themeColor="text1"/>
          <w:szCs w:val="24"/>
          <w:lang w:eastAsia="pt-BR"/>
        </w:rPr>
      </w:pPr>
      <w:r w:rsidRPr="006602E8">
        <w:rPr>
          <w:rFonts w:eastAsia="Times New Roman" w:cs="Arial"/>
          <w:bCs/>
          <w:color w:val="000000" w:themeColor="text1"/>
          <w:szCs w:val="24"/>
          <w:shd w:val="clear" w:color="auto" w:fill="FFFFFF"/>
          <w:lang w:eastAsia="pt-BR"/>
        </w:rPr>
        <w:lastRenderedPageBreak/>
        <w:t>DA ABERTURA DO PROCEDIMENTO E DO ENVIO DE LANCES</w:t>
      </w:r>
    </w:p>
    <w:p w14:paraId="34A7BB03" w14:textId="71540E0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12.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  A partir da data e horário estabelecidos, o 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procedimento será aberto p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a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ra envio de lances públicos e sucessivos por período nunca inferior a 06 (seis) horas ou superior a 10 (dez) horas,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exclusivamente por meio do sistema eletrônico.</w:t>
      </w:r>
    </w:p>
    <w:p w14:paraId="2252C9FD" w14:textId="77777777" w:rsidR="00DD4CED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Parágrafo único.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Imediatamente após o término do prazo estabelecido no caput, o procedimento será encerrado e o sistema ordenará e divulgará os lances em ordem crescente de classificação.</w:t>
      </w:r>
    </w:p>
    <w:p w14:paraId="13A17368" w14:textId="709BC148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Art. 13.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O fornecedor somente poderá oferecer valor inferior ou maior percentual de desconto em relação ao último lance por ele ofertado e registrado pelo sistema, obse</w:t>
      </w:r>
      <w:r w:rsidRPr="006602E8">
        <w:rPr>
          <w:rFonts w:eastAsia="Times New Roman" w:cs="Arial"/>
          <w:color w:val="000000"/>
          <w:szCs w:val="24"/>
          <w:lang w:eastAsia="pt-BR"/>
        </w:rPr>
        <w:t>r</w:t>
      </w:r>
      <w:r w:rsidRPr="006602E8">
        <w:rPr>
          <w:rFonts w:eastAsia="Times New Roman" w:cs="Arial"/>
          <w:color w:val="000000"/>
          <w:szCs w:val="24"/>
          <w:lang w:eastAsia="pt-BR"/>
        </w:rPr>
        <w:t>vado o intervalo mínimo de diferença de valores ou de percentuais entre os lances, que incidirá tanto em relação aos lances intermediários quanto em relação ao lance que cobrir a melhor oferta.</w:t>
      </w:r>
    </w:p>
    <w:p w14:paraId="33D50F36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b/>
          <w:szCs w:val="24"/>
          <w:lang w:eastAsia="pt-BR"/>
        </w:rPr>
      </w:pPr>
    </w:p>
    <w:p w14:paraId="0FB54776" w14:textId="2247E088" w:rsidR="00411A02" w:rsidRPr="006602E8" w:rsidRDefault="006628E7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CAPÍTULO IV</w:t>
      </w:r>
    </w:p>
    <w:p w14:paraId="3883403A" w14:textId="21E615D3" w:rsidR="00411A02" w:rsidRPr="006602E8" w:rsidRDefault="006628E7" w:rsidP="00DD4CED">
      <w:pPr>
        <w:spacing w:after="12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DO JULGAMENTO E DA HABILITAÇÃO</w:t>
      </w:r>
    </w:p>
    <w:p w14:paraId="1C9F1CC4" w14:textId="1C977465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szCs w:val="24"/>
          <w:shd w:val="clear" w:color="auto" w:fill="FFFFFF"/>
          <w:lang w:eastAsia="pt-BR"/>
        </w:rPr>
        <w:t>Art. 14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 Encerrado o procedimento de envio de lances disposto no capítulo anterior</w:t>
      </w:r>
      <w:r w:rsidRPr="006602E8">
        <w:rPr>
          <w:rFonts w:eastAsia="Times New Roman" w:cs="Arial"/>
          <w:szCs w:val="24"/>
          <w:lang w:eastAsia="pt-BR"/>
        </w:rPr>
        <w:t xml:space="preserve"> o Departamento de</w:t>
      </w:r>
      <w:r w:rsidR="00F91366" w:rsidRPr="006602E8">
        <w:rPr>
          <w:rFonts w:eastAsia="Times New Roman" w:cs="Arial"/>
          <w:szCs w:val="24"/>
          <w:lang w:eastAsia="pt-BR"/>
        </w:rPr>
        <w:t xml:space="preserve"> </w:t>
      </w:r>
      <w:r w:rsidRPr="006602E8">
        <w:rPr>
          <w:rFonts w:eastAsia="Times New Roman" w:cs="Arial"/>
          <w:szCs w:val="24"/>
          <w:lang w:eastAsia="pt-BR"/>
        </w:rPr>
        <w:t>Licitações</w:t>
      </w:r>
      <w:r w:rsidR="004B7F1D" w:rsidRPr="006602E8">
        <w:rPr>
          <w:rFonts w:eastAsia="Times New Roman" w:cs="Arial"/>
          <w:szCs w:val="24"/>
          <w:lang w:eastAsia="pt-BR"/>
        </w:rPr>
        <w:t>, através do agente de contratações,</w:t>
      </w:r>
      <w:r w:rsidRPr="006602E8">
        <w:rPr>
          <w:rFonts w:eastAsia="Times New Roman" w:cs="Arial"/>
          <w:szCs w:val="24"/>
          <w:lang w:eastAsia="pt-BR"/>
        </w:rPr>
        <w:t xml:space="preserve"> verificará se a propo</w:t>
      </w:r>
      <w:r w:rsidRPr="006602E8">
        <w:rPr>
          <w:rFonts w:eastAsia="Times New Roman" w:cs="Arial"/>
          <w:szCs w:val="24"/>
          <w:lang w:eastAsia="pt-BR"/>
        </w:rPr>
        <w:t>s</w:t>
      </w:r>
      <w:r w:rsidRPr="006602E8">
        <w:rPr>
          <w:rFonts w:eastAsia="Times New Roman" w:cs="Arial"/>
          <w:szCs w:val="24"/>
          <w:lang w:eastAsia="pt-BR"/>
        </w:rPr>
        <w:t xml:space="preserve">ta 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classificada em primeiro lugar corresponde ao objeto e preço estipulados para a co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n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>tratação.</w:t>
      </w:r>
    </w:p>
    <w:p w14:paraId="0DD99DB2" w14:textId="696C3469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15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Definido o resultado do julgamento, quando a proposta do primeiro colocado permanecer acima do preço máximo definido para a contratação, o órgão ou a entidade poderá negociar condições mais vantajosas.</w:t>
      </w:r>
    </w:p>
    <w:p w14:paraId="70836A56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Parágrafo único.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Concluída a negociação, se houver, o resultado será registrado na ata do procedimento, devendo esta ser anexada aos autos do processo de contratação.</w:t>
      </w:r>
    </w:p>
    <w:p w14:paraId="3BE44C8A" w14:textId="10189D6E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16</w:t>
      </w:r>
      <w:r w:rsidR="001173DE"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 negociação, exclusivamente por meio do sistema, poderá ser feita com os demais fornecedores classificados, respeitada a ordem de classificação, quando o pr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meiro colocado, mesmo após a negociação, for desclassificado em razão de sua pr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posta permanecer acima do preço máximo definido para a contratação, observado o disposto no art. 15.</w:t>
      </w:r>
    </w:p>
    <w:p w14:paraId="3807CAA5" w14:textId="3D355FF8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lastRenderedPageBreak/>
        <w:t>Art. 17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Definida a proposta vencedora, </w:t>
      </w:r>
      <w:r w:rsidRPr="006602E8">
        <w:rPr>
          <w:rFonts w:eastAsia="Times New Roman" w:cs="Arial"/>
          <w:szCs w:val="24"/>
          <w:lang w:eastAsia="pt-BR"/>
        </w:rPr>
        <w:t>o Departamento d</w:t>
      </w:r>
      <w:r w:rsidRPr="006602E8">
        <w:rPr>
          <w:rFonts w:eastAsia="Times New Roman" w:cs="Arial"/>
          <w:strike/>
          <w:szCs w:val="24"/>
          <w:lang w:eastAsia="pt-BR"/>
        </w:rPr>
        <w:t>e</w:t>
      </w:r>
      <w:r w:rsidRPr="006602E8">
        <w:rPr>
          <w:rFonts w:eastAsia="Times New Roman" w:cs="Arial"/>
          <w:szCs w:val="24"/>
          <w:lang w:eastAsia="pt-BR"/>
        </w:rPr>
        <w:t xml:space="preserve"> Licitações </w:t>
      </w:r>
      <w:r w:rsidRPr="006602E8">
        <w:rPr>
          <w:rFonts w:eastAsia="Times New Roman" w:cs="Arial"/>
          <w:color w:val="000000"/>
          <w:szCs w:val="24"/>
          <w:lang w:eastAsia="pt-BR"/>
        </w:rPr>
        <w:t>deverá solicitar, por meio do sistema, o envio da proposta adequada ao último lance ofertado pelo ve</w:t>
      </w:r>
      <w:r w:rsidRPr="006602E8">
        <w:rPr>
          <w:rFonts w:eastAsia="Times New Roman" w:cs="Arial"/>
          <w:color w:val="000000"/>
          <w:szCs w:val="24"/>
          <w:lang w:eastAsia="pt-BR"/>
        </w:rPr>
        <w:t>n</w:t>
      </w:r>
      <w:r w:rsidRPr="006602E8">
        <w:rPr>
          <w:rFonts w:eastAsia="Times New Roman" w:cs="Arial"/>
          <w:color w:val="000000"/>
          <w:szCs w:val="24"/>
          <w:lang w:eastAsia="pt-BR"/>
        </w:rPr>
        <w:t>cedor e, se necessário, dos documentos complementares.</w:t>
      </w:r>
    </w:p>
    <w:p w14:paraId="1DF5F422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Parágrafo único.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No caso de contratação em que o procedimento exija apresentação de planilhas com indicação dos quantitativos e dos custos unitários ou de custos e fo</w:t>
      </w:r>
      <w:r w:rsidRPr="006602E8">
        <w:rPr>
          <w:rFonts w:eastAsia="Times New Roman" w:cs="Arial"/>
          <w:color w:val="000000"/>
          <w:szCs w:val="24"/>
          <w:lang w:eastAsia="pt-BR"/>
        </w:rPr>
        <w:t>r</w:t>
      </w:r>
      <w:r w:rsidRPr="006602E8">
        <w:rPr>
          <w:rFonts w:eastAsia="Times New Roman" w:cs="Arial"/>
          <w:color w:val="000000"/>
          <w:szCs w:val="24"/>
          <w:lang w:eastAsia="pt-BR"/>
        </w:rPr>
        <w:t>mação de preços, esta deverá ser encaminhada pelo sistema com os respectivos val</w:t>
      </w:r>
      <w:r w:rsidRPr="006602E8">
        <w:rPr>
          <w:rFonts w:eastAsia="Times New Roman" w:cs="Arial"/>
          <w:color w:val="000000"/>
          <w:szCs w:val="24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lang w:eastAsia="pt-BR"/>
        </w:rPr>
        <w:t>res readequados à proposta vencedora.</w:t>
      </w:r>
    </w:p>
    <w:p w14:paraId="5FFE22AE" w14:textId="6DEF1577" w:rsidR="00E46D0A" w:rsidRPr="006602E8" w:rsidRDefault="00411A02" w:rsidP="00DD4CED">
      <w:pPr>
        <w:spacing w:after="120" w:line="360" w:lineRule="auto"/>
        <w:rPr>
          <w:rFonts w:cs="Arial"/>
          <w:color w:val="000000"/>
          <w:szCs w:val="24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Art. 18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. </w:t>
      </w:r>
      <w:r w:rsidR="00E46D0A" w:rsidRPr="006602E8">
        <w:rPr>
          <w:rFonts w:cs="Arial"/>
          <w:color w:val="000000"/>
          <w:szCs w:val="24"/>
        </w:rPr>
        <w:t>As habilitações jurídica, fiscal, social e trabalhista serão aferidas mediante a verificação dos seguintes requisitos:</w:t>
      </w:r>
    </w:p>
    <w:p w14:paraId="365C8E8E" w14:textId="4E12F7CA" w:rsidR="00E46D0A" w:rsidRPr="006602E8" w:rsidRDefault="00E46D0A" w:rsidP="00DD4CED">
      <w:pPr>
        <w:spacing w:after="120" w:line="360" w:lineRule="auto"/>
        <w:rPr>
          <w:rFonts w:cs="Arial"/>
          <w:color w:val="000000"/>
          <w:szCs w:val="24"/>
        </w:rPr>
      </w:pPr>
      <w:r w:rsidRPr="006602E8">
        <w:rPr>
          <w:rFonts w:cs="Arial"/>
          <w:color w:val="000000"/>
          <w:szCs w:val="24"/>
        </w:rPr>
        <w:t xml:space="preserve">I - a inscrição no Cadastro de Pessoas Físicas </w:t>
      </w:r>
      <w:r w:rsidR="00F7629D" w:rsidRPr="006602E8">
        <w:rPr>
          <w:rFonts w:cs="Arial"/>
          <w:color w:val="000000"/>
          <w:szCs w:val="24"/>
        </w:rPr>
        <w:t xml:space="preserve">– </w:t>
      </w:r>
      <w:r w:rsidRPr="006602E8">
        <w:rPr>
          <w:rFonts w:cs="Arial"/>
          <w:color w:val="000000"/>
          <w:szCs w:val="24"/>
        </w:rPr>
        <w:t>CPF ou no Cadastro Nacional da Pe</w:t>
      </w:r>
      <w:r w:rsidRPr="006602E8">
        <w:rPr>
          <w:rFonts w:cs="Arial"/>
          <w:color w:val="000000"/>
          <w:szCs w:val="24"/>
        </w:rPr>
        <w:t>s</w:t>
      </w:r>
      <w:r w:rsidRPr="006602E8">
        <w:rPr>
          <w:rFonts w:cs="Arial"/>
          <w:color w:val="000000"/>
          <w:szCs w:val="24"/>
        </w:rPr>
        <w:t xml:space="preserve">soa Jurídica </w:t>
      </w:r>
      <w:r w:rsidR="00F7629D" w:rsidRPr="006602E8">
        <w:rPr>
          <w:rFonts w:cs="Arial"/>
          <w:color w:val="000000"/>
          <w:szCs w:val="24"/>
        </w:rPr>
        <w:t xml:space="preserve">– </w:t>
      </w:r>
      <w:r w:rsidRPr="006602E8">
        <w:rPr>
          <w:rFonts w:cs="Arial"/>
          <w:color w:val="000000"/>
          <w:szCs w:val="24"/>
        </w:rPr>
        <w:t>CNPJ;</w:t>
      </w:r>
    </w:p>
    <w:p w14:paraId="3A47AE6C" w14:textId="01B68303" w:rsidR="004B7F1D" w:rsidRPr="006602E8" w:rsidRDefault="00DB0609" w:rsidP="00DD4CED">
      <w:pPr>
        <w:spacing w:after="120" w:line="360" w:lineRule="auto"/>
        <w:rPr>
          <w:rFonts w:cs="Arial"/>
          <w:color w:val="000000"/>
          <w:szCs w:val="24"/>
        </w:rPr>
      </w:pPr>
      <w:r w:rsidRPr="006602E8">
        <w:rPr>
          <w:rFonts w:cs="Arial"/>
          <w:color w:val="000000"/>
          <w:szCs w:val="24"/>
        </w:rPr>
        <w:t>II –</w:t>
      </w:r>
      <w:r w:rsidR="00F7629D" w:rsidRPr="006602E8">
        <w:rPr>
          <w:rFonts w:cs="Arial"/>
          <w:color w:val="000000"/>
          <w:szCs w:val="24"/>
        </w:rPr>
        <w:t xml:space="preserve"> </w:t>
      </w:r>
      <w:r w:rsidR="00A97F4A" w:rsidRPr="006602E8">
        <w:rPr>
          <w:rFonts w:cs="Arial"/>
          <w:color w:val="000000"/>
          <w:szCs w:val="24"/>
        </w:rPr>
        <w:t xml:space="preserve">prova regular </w:t>
      </w:r>
      <w:r w:rsidR="00F7629D" w:rsidRPr="006602E8">
        <w:rPr>
          <w:rFonts w:cs="Arial"/>
          <w:color w:val="000000"/>
          <w:szCs w:val="24"/>
        </w:rPr>
        <w:t xml:space="preserve">de </w:t>
      </w:r>
      <w:r w:rsidR="00A97F4A" w:rsidRPr="006602E8">
        <w:rPr>
          <w:rFonts w:cs="Arial"/>
          <w:color w:val="000000"/>
          <w:szCs w:val="24"/>
        </w:rPr>
        <w:t>constituição</w:t>
      </w:r>
      <w:r w:rsidR="00F7629D" w:rsidRPr="006602E8">
        <w:rPr>
          <w:rFonts w:cs="Arial"/>
          <w:color w:val="000000"/>
          <w:szCs w:val="24"/>
        </w:rPr>
        <w:t xml:space="preserve"> da</w:t>
      </w:r>
      <w:r w:rsidR="00A97F4A" w:rsidRPr="006602E8">
        <w:rPr>
          <w:rFonts w:cs="Arial"/>
          <w:color w:val="000000"/>
          <w:szCs w:val="24"/>
        </w:rPr>
        <w:t xml:space="preserve"> pessoa jurídica;</w:t>
      </w:r>
      <w:bookmarkStart w:id="0" w:name="art68ii"/>
      <w:bookmarkEnd w:id="0"/>
    </w:p>
    <w:p w14:paraId="23F26597" w14:textId="77777777" w:rsidR="004B7F1D" w:rsidRPr="006602E8" w:rsidRDefault="00A97F4A" w:rsidP="00DD4CED">
      <w:pPr>
        <w:spacing w:after="120" w:line="360" w:lineRule="auto"/>
        <w:rPr>
          <w:rFonts w:cs="Arial"/>
          <w:color w:val="000000"/>
          <w:szCs w:val="24"/>
        </w:rPr>
      </w:pPr>
      <w:r w:rsidRPr="006602E8">
        <w:rPr>
          <w:rFonts w:cs="Arial"/>
          <w:color w:val="000000"/>
          <w:szCs w:val="24"/>
        </w:rPr>
        <w:t>I</w:t>
      </w:r>
      <w:r w:rsidR="00E46D0A" w:rsidRPr="006602E8">
        <w:rPr>
          <w:rFonts w:cs="Arial"/>
          <w:color w:val="000000"/>
          <w:szCs w:val="24"/>
        </w:rPr>
        <w:t>II - a inscrição no cadastro de contribuintes estadual e/ou municipal, se houver, relativo ao domicílio ou sede do licitante, pertinente ao seu ramo de atividade e compatível com o objeto contratual;</w:t>
      </w:r>
      <w:bookmarkStart w:id="1" w:name="art68iii"/>
      <w:bookmarkEnd w:id="1"/>
    </w:p>
    <w:p w14:paraId="0DAD7314" w14:textId="77777777" w:rsidR="004B7F1D" w:rsidRPr="006602E8" w:rsidRDefault="00E46D0A" w:rsidP="00DD4CED">
      <w:pPr>
        <w:spacing w:after="120" w:line="360" w:lineRule="auto"/>
        <w:rPr>
          <w:rFonts w:cs="Arial"/>
          <w:color w:val="000000"/>
          <w:szCs w:val="24"/>
        </w:rPr>
      </w:pPr>
      <w:r w:rsidRPr="006602E8">
        <w:rPr>
          <w:rFonts w:cs="Arial"/>
          <w:color w:val="000000"/>
          <w:szCs w:val="24"/>
        </w:rPr>
        <w:t>I</w:t>
      </w:r>
      <w:r w:rsidR="00A97F4A" w:rsidRPr="006602E8">
        <w:rPr>
          <w:rFonts w:cs="Arial"/>
          <w:color w:val="000000"/>
          <w:szCs w:val="24"/>
        </w:rPr>
        <w:t>V</w:t>
      </w:r>
      <w:r w:rsidRPr="006602E8">
        <w:rPr>
          <w:rFonts w:cs="Arial"/>
          <w:color w:val="000000"/>
          <w:szCs w:val="24"/>
        </w:rPr>
        <w:t xml:space="preserve"> - a regularidade perante a Fazenda federal, estadual e/ou municipal do domicílio ou sede do licitante, ou outra equivalente, na forma da lei;</w:t>
      </w:r>
      <w:bookmarkStart w:id="2" w:name="art68iv"/>
      <w:bookmarkEnd w:id="2"/>
    </w:p>
    <w:p w14:paraId="13C38748" w14:textId="77777777" w:rsidR="004B7F1D" w:rsidRPr="006602E8" w:rsidRDefault="00E46D0A" w:rsidP="00DD4CED">
      <w:pPr>
        <w:spacing w:after="120" w:line="360" w:lineRule="auto"/>
        <w:rPr>
          <w:rFonts w:cs="Arial"/>
          <w:color w:val="000000"/>
          <w:szCs w:val="24"/>
        </w:rPr>
      </w:pPr>
      <w:r w:rsidRPr="006602E8">
        <w:rPr>
          <w:rFonts w:cs="Arial"/>
          <w:color w:val="000000"/>
          <w:szCs w:val="24"/>
        </w:rPr>
        <w:t>V - a regularidade relativa à Seguridade Social e ao FGTS, que demonstre cumprime</w:t>
      </w:r>
      <w:r w:rsidRPr="006602E8">
        <w:rPr>
          <w:rFonts w:cs="Arial"/>
          <w:color w:val="000000"/>
          <w:szCs w:val="24"/>
        </w:rPr>
        <w:t>n</w:t>
      </w:r>
      <w:r w:rsidRPr="006602E8">
        <w:rPr>
          <w:rFonts w:cs="Arial"/>
          <w:color w:val="000000"/>
          <w:szCs w:val="24"/>
        </w:rPr>
        <w:t>to dos encargos sociais instituídos por lei;</w:t>
      </w:r>
      <w:bookmarkStart w:id="3" w:name="art68v"/>
      <w:bookmarkEnd w:id="3"/>
    </w:p>
    <w:p w14:paraId="5201201D" w14:textId="77777777" w:rsidR="004B7F1D" w:rsidRPr="006602E8" w:rsidRDefault="00E46D0A" w:rsidP="00DD4CED">
      <w:pPr>
        <w:spacing w:after="120" w:line="360" w:lineRule="auto"/>
        <w:rPr>
          <w:rFonts w:cs="Arial"/>
          <w:color w:val="000000"/>
          <w:szCs w:val="24"/>
        </w:rPr>
      </w:pPr>
      <w:r w:rsidRPr="006602E8">
        <w:rPr>
          <w:rFonts w:cs="Arial"/>
          <w:color w:val="000000"/>
          <w:szCs w:val="24"/>
        </w:rPr>
        <w:t>V</w:t>
      </w:r>
      <w:r w:rsidR="00A97F4A" w:rsidRPr="006602E8">
        <w:rPr>
          <w:rFonts w:cs="Arial"/>
          <w:color w:val="000000"/>
          <w:szCs w:val="24"/>
        </w:rPr>
        <w:t>I</w:t>
      </w:r>
      <w:r w:rsidRPr="006602E8">
        <w:rPr>
          <w:rFonts w:cs="Arial"/>
          <w:color w:val="000000"/>
          <w:szCs w:val="24"/>
        </w:rPr>
        <w:t xml:space="preserve"> - a regularidade perante a Justiça do Trabalho;</w:t>
      </w:r>
      <w:bookmarkStart w:id="4" w:name="art68vi"/>
      <w:bookmarkEnd w:id="4"/>
    </w:p>
    <w:p w14:paraId="6C1A0525" w14:textId="07012550" w:rsidR="00E46D0A" w:rsidRPr="006602E8" w:rsidRDefault="00E46D0A" w:rsidP="00DD4CED">
      <w:pPr>
        <w:spacing w:after="120" w:line="360" w:lineRule="auto"/>
        <w:rPr>
          <w:rFonts w:cs="Arial"/>
          <w:color w:val="000000"/>
          <w:szCs w:val="24"/>
        </w:rPr>
      </w:pPr>
      <w:r w:rsidRPr="006602E8">
        <w:rPr>
          <w:rFonts w:cs="Arial"/>
          <w:color w:val="000000"/>
          <w:szCs w:val="24"/>
        </w:rPr>
        <w:t>VI</w:t>
      </w:r>
      <w:r w:rsidR="00A97F4A" w:rsidRPr="006602E8">
        <w:rPr>
          <w:rFonts w:cs="Arial"/>
          <w:color w:val="000000"/>
          <w:szCs w:val="24"/>
        </w:rPr>
        <w:t>I</w:t>
      </w:r>
      <w:r w:rsidRPr="006602E8">
        <w:rPr>
          <w:rFonts w:cs="Arial"/>
          <w:color w:val="000000"/>
          <w:szCs w:val="24"/>
        </w:rPr>
        <w:t xml:space="preserve"> - o cumprimento do disposto no </w:t>
      </w:r>
      <w:hyperlink r:id="rId7" w:anchor="art7xxxiii" w:history="1">
        <w:r w:rsidRPr="006602E8">
          <w:rPr>
            <w:rStyle w:val="Hyperlink"/>
            <w:rFonts w:cs="Arial"/>
            <w:color w:val="auto"/>
            <w:szCs w:val="24"/>
            <w:u w:val="none"/>
          </w:rPr>
          <w:t>inciso XXXIII do art. 7º da Constituição Federal.</w:t>
        </w:r>
      </w:hyperlink>
    </w:p>
    <w:p w14:paraId="0076208D" w14:textId="3EE5066F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§ 1º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A verificação dos documentos de que trata este artigo será realizada no sistema indicado no aviso de dispensa eletrônica e</w:t>
      </w:r>
      <w:r w:rsidR="00F7629D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,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se necessário, no </w:t>
      </w:r>
      <w:r w:rsidRPr="006602E8">
        <w:rPr>
          <w:rFonts w:eastAsia="Times New Roman" w:cs="Arial"/>
          <w:szCs w:val="24"/>
          <w:shd w:val="clear" w:color="auto" w:fill="FFFFFF"/>
          <w:lang w:eastAsia="pt-BR"/>
        </w:rPr>
        <w:t xml:space="preserve">SICAF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ou cadastros s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e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melhantes.  </w:t>
      </w:r>
    </w:p>
    <w:p w14:paraId="4ECB66C3" w14:textId="7BEDCCA6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§ 2º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Na hipótese de necessidade de envio de documentos complementares aos já apresentados para a habilitação, na forma estabelecida neste artigo ou de documentos não constantes do </w:t>
      </w:r>
      <w:r w:rsidR="00463A39" w:rsidRPr="006602E8">
        <w:rPr>
          <w:rFonts w:eastAsia="Times New Roman" w:cs="Arial"/>
          <w:szCs w:val="24"/>
          <w:shd w:val="clear" w:color="auto" w:fill="FFFFFF"/>
          <w:lang w:eastAsia="pt-BR"/>
        </w:rPr>
        <w:t>SICAF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, o órgão ou entidade deverá solicitar ao vencedor, no prazo definido no Aviso de Contratação Direta, o envio desses por meio do sistema.</w:t>
      </w:r>
    </w:p>
    <w:p w14:paraId="0320E199" w14:textId="51CCBFF6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lastRenderedPageBreak/>
        <w:t>Art. 19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Constatado o atendimento às exigências estabelecidas no artigo anterior o fo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r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necedor será habilitado.</w:t>
      </w:r>
    </w:p>
    <w:p w14:paraId="1F7B687A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Parágrafo único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. Na hipótese de o fornecedor não atender às exigências para a habil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tação, o órgão ou entidade examinará a proposta subsequente e assim sucessivame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n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te, na ordem de classificação, até a apuração de uma proposta que atenda às especif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cações do objeto e as condições de habilitação. </w:t>
      </w:r>
    </w:p>
    <w:p w14:paraId="5C63C525" w14:textId="77777777" w:rsidR="00411A02" w:rsidRPr="006602E8" w:rsidRDefault="00411A02" w:rsidP="00DD4CED">
      <w:pPr>
        <w:spacing w:after="120" w:line="360" w:lineRule="auto"/>
        <w:jc w:val="left"/>
        <w:rPr>
          <w:rFonts w:eastAsia="Times New Roman" w:cs="Arial"/>
          <w:szCs w:val="24"/>
          <w:lang w:eastAsia="pt-BR"/>
        </w:rPr>
      </w:pPr>
    </w:p>
    <w:p w14:paraId="7A8F0F74" w14:textId="77777777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CAPÍTULO V</w:t>
      </w:r>
    </w:p>
    <w:p w14:paraId="5D50CE60" w14:textId="77777777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DA ADJUDICAÇÃO E DA HOMOLOGAÇÃO</w:t>
      </w:r>
    </w:p>
    <w:p w14:paraId="33ADC964" w14:textId="5904BE71" w:rsidR="00604AFA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20.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Encerradas a etapa de julgamento e</w:t>
      </w:r>
      <w:r w:rsidR="00D12DBE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habilitação, o processo será encaminhado </w:t>
      </w:r>
      <w:r w:rsidR="00604AFA" w:rsidRPr="006602E8">
        <w:rPr>
          <w:rFonts w:eastAsia="Times New Roman" w:cs="Arial"/>
          <w:szCs w:val="24"/>
          <w:lang w:eastAsia="pt-BR"/>
        </w:rPr>
        <w:t>à Procuradoria do Município para análise e elaboração de parecer jurídico e</w:t>
      </w:r>
      <w:r w:rsidR="00D12DBE" w:rsidRPr="006602E8">
        <w:rPr>
          <w:rFonts w:eastAsia="Times New Roman" w:cs="Arial"/>
          <w:szCs w:val="24"/>
          <w:lang w:eastAsia="pt-BR"/>
        </w:rPr>
        <w:t xml:space="preserve">, após, </w:t>
      </w:r>
      <w:r w:rsidR="00604AFA" w:rsidRPr="006602E8">
        <w:rPr>
          <w:rFonts w:eastAsia="Times New Roman" w:cs="Arial"/>
          <w:szCs w:val="24"/>
          <w:lang w:eastAsia="pt-BR"/>
        </w:rPr>
        <w:t>r</w:t>
      </w:r>
      <w:r w:rsidR="00604AFA" w:rsidRPr="006602E8">
        <w:rPr>
          <w:rFonts w:eastAsia="Times New Roman" w:cs="Arial"/>
          <w:szCs w:val="24"/>
          <w:lang w:eastAsia="pt-BR"/>
        </w:rPr>
        <w:t>e</w:t>
      </w:r>
      <w:r w:rsidR="00604AFA" w:rsidRPr="006602E8">
        <w:rPr>
          <w:rFonts w:eastAsia="Times New Roman" w:cs="Arial"/>
          <w:szCs w:val="24"/>
          <w:lang w:eastAsia="pt-BR"/>
        </w:rPr>
        <w:t xml:space="preserve">metidos à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autoridade superior para adjudicação do objeto e homologação do proced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mento, observado, no que couber, o disposto no art. 71 da Lei nº 14.133/2021.</w:t>
      </w:r>
    </w:p>
    <w:p w14:paraId="7E1A0C91" w14:textId="77777777" w:rsidR="003C1BB0" w:rsidRPr="006602E8" w:rsidRDefault="003C1BB0" w:rsidP="00DD4CED">
      <w:pPr>
        <w:spacing w:after="120" w:line="360" w:lineRule="auto"/>
        <w:jc w:val="center"/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</w:pPr>
    </w:p>
    <w:p w14:paraId="0A535445" w14:textId="03E4DDB5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CAPÍTULO VI</w:t>
      </w:r>
    </w:p>
    <w:p w14:paraId="39D4A087" w14:textId="68112C48" w:rsidR="00411A02" w:rsidRPr="006602E8" w:rsidRDefault="00DD4CED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lang w:eastAsia="pt-BR"/>
        </w:rPr>
        <w:t xml:space="preserve">DO </w:t>
      </w:r>
      <w:r w:rsidR="00411A02" w:rsidRPr="006602E8">
        <w:rPr>
          <w:rFonts w:eastAsia="Times New Roman" w:cs="Arial"/>
          <w:bCs/>
          <w:color w:val="000000"/>
          <w:szCs w:val="24"/>
          <w:lang w:eastAsia="pt-BR"/>
        </w:rPr>
        <w:t>PROCEDIMENTO FRACASSADO OU DESERTO</w:t>
      </w:r>
    </w:p>
    <w:p w14:paraId="61018616" w14:textId="453123F6" w:rsidR="00AB6848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Art. 21</w:t>
      </w:r>
      <w:r w:rsidR="00AB6848" w:rsidRPr="006602E8">
        <w:rPr>
          <w:rFonts w:eastAsia="Times New Roman" w:cs="Arial"/>
          <w:b/>
          <w:color w:val="000000"/>
          <w:szCs w:val="24"/>
          <w:lang w:eastAsia="pt-BR"/>
        </w:rPr>
        <w:t xml:space="preserve"> </w:t>
      </w:r>
      <w:r w:rsidR="00AB6848" w:rsidRPr="006602E8">
        <w:rPr>
          <w:rFonts w:eastAsia="Times New Roman" w:cs="Arial"/>
          <w:color w:val="000000"/>
          <w:szCs w:val="24"/>
          <w:lang w:eastAsia="pt-BR"/>
        </w:rPr>
        <w:t>Para fins do disposto neste Capítulo, considera-se:</w:t>
      </w:r>
    </w:p>
    <w:p w14:paraId="1281E4FE" w14:textId="3C556E44" w:rsidR="00AB6848" w:rsidRPr="006602E8" w:rsidRDefault="00AB6848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 xml:space="preserve">I </w:t>
      </w:r>
      <w:r w:rsidR="004B38ED" w:rsidRPr="006602E8">
        <w:rPr>
          <w:rFonts w:eastAsia="Times New Roman" w:cs="Arial"/>
          <w:b/>
          <w:color w:val="000000"/>
          <w:szCs w:val="24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Licitação Fracassada quando nenhum proponente é selecionado em decorrência de inabilitação ou de desclassificação da proposta; e</w:t>
      </w:r>
    </w:p>
    <w:p w14:paraId="1C3AA670" w14:textId="0823EABF" w:rsidR="00AB6848" w:rsidRPr="006602E8" w:rsidRDefault="00AB6848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 xml:space="preserve">II </w:t>
      </w:r>
      <w:r w:rsidR="004B38ED" w:rsidRPr="006602E8">
        <w:rPr>
          <w:rFonts w:eastAsia="Times New Roman" w:cs="Arial"/>
          <w:b/>
          <w:color w:val="000000"/>
          <w:szCs w:val="24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Licitação Deserta aquela em que nenhum proponente interessado comparece à sessão virtual ou por ausência de interessados na licitação.</w:t>
      </w:r>
    </w:p>
    <w:p w14:paraId="1DAD5CC6" w14:textId="714316B1" w:rsidR="00411A02" w:rsidRPr="006602E8" w:rsidRDefault="00AB6848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bCs/>
          <w:color w:val="000000"/>
          <w:szCs w:val="24"/>
          <w:lang w:eastAsia="pt-BR"/>
        </w:rPr>
        <w:t>Art. 22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411A02" w:rsidRPr="006602E8">
        <w:rPr>
          <w:rFonts w:eastAsia="Times New Roman" w:cs="Arial"/>
          <w:color w:val="000000"/>
          <w:szCs w:val="24"/>
          <w:lang w:eastAsia="pt-BR"/>
        </w:rPr>
        <w:t xml:space="preserve">Na hipótese de </w:t>
      </w:r>
      <w:r w:rsidR="00411A02" w:rsidRPr="006602E8">
        <w:rPr>
          <w:rFonts w:eastAsia="Times New Roman" w:cs="Arial"/>
          <w:color w:val="202124"/>
          <w:szCs w:val="24"/>
          <w:lang w:eastAsia="pt-BR"/>
        </w:rPr>
        <w:t>procedimento fracassado,</w:t>
      </w:r>
      <w:r w:rsidR="00411A02" w:rsidRPr="006602E8">
        <w:rPr>
          <w:rFonts w:eastAsia="Times New Roman" w:cs="Arial"/>
          <w:color w:val="000000"/>
          <w:szCs w:val="24"/>
          <w:lang w:eastAsia="pt-BR"/>
        </w:rPr>
        <w:t xml:space="preserve"> o </w:t>
      </w:r>
      <w:r w:rsidR="00411A02" w:rsidRPr="006602E8">
        <w:rPr>
          <w:rFonts w:eastAsia="Times New Roman" w:cs="Arial"/>
          <w:szCs w:val="24"/>
          <w:lang w:eastAsia="pt-BR"/>
        </w:rPr>
        <w:t>Departamento</w:t>
      </w:r>
      <w:r w:rsidR="00592EFC" w:rsidRPr="006602E8">
        <w:rPr>
          <w:rFonts w:eastAsia="Times New Roman" w:cs="Arial"/>
          <w:szCs w:val="24"/>
          <w:lang w:eastAsia="pt-BR"/>
        </w:rPr>
        <w:t xml:space="preserve"> de </w:t>
      </w:r>
      <w:r w:rsidR="00411A02" w:rsidRPr="006602E8">
        <w:rPr>
          <w:rFonts w:eastAsia="Times New Roman" w:cs="Arial"/>
          <w:szCs w:val="24"/>
          <w:lang w:eastAsia="pt-BR"/>
        </w:rPr>
        <w:t xml:space="preserve">Licitações </w:t>
      </w:r>
      <w:r w:rsidR="00411A02" w:rsidRPr="006602E8">
        <w:rPr>
          <w:rFonts w:eastAsia="Times New Roman" w:cs="Arial"/>
          <w:color w:val="000000"/>
          <w:szCs w:val="24"/>
          <w:lang w:eastAsia="pt-BR"/>
        </w:rPr>
        <w:t>poderá fixar prazo de até 03 (três) dias úteis para que os participantes adequem as propostas ou a documentação de habilitação. </w:t>
      </w:r>
    </w:p>
    <w:p w14:paraId="1ECCCCFB" w14:textId="37A15B75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§ 1º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Caso o procedimento do caput deste artigo seja infrutífero, o </w:t>
      </w:r>
      <w:r w:rsidRPr="006602E8">
        <w:rPr>
          <w:rFonts w:eastAsia="Times New Roman" w:cs="Arial"/>
          <w:szCs w:val="24"/>
          <w:lang w:eastAsia="pt-BR"/>
        </w:rPr>
        <w:t xml:space="preserve">Departamento </w:t>
      </w:r>
      <w:r w:rsidR="00592EFC" w:rsidRPr="006602E8">
        <w:rPr>
          <w:rFonts w:eastAsia="Times New Roman" w:cs="Arial"/>
          <w:szCs w:val="24"/>
          <w:lang w:eastAsia="pt-BR"/>
        </w:rPr>
        <w:t xml:space="preserve">de </w:t>
      </w:r>
      <w:r w:rsidRPr="006602E8">
        <w:rPr>
          <w:rFonts w:eastAsia="Times New Roman" w:cs="Arial"/>
          <w:szCs w:val="24"/>
          <w:lang w:eastAsia="pt-BR"/>
        </w:rPr>
        <w:t>L</w:t>
      </w:r>
      <w:r w:rsidRPr="006602E8">
        <w:rPr>
          <w:rFonts w:eastAsia="Times New Roman" w:cs="Arial"/>
          <w:szCs w:val="24"/>
          <w:lang w:eastAsia="pt-BR"/>
        </w:rPr>
        <w:t>i</w:t>
      </w:r>
      <w:r w:rsidRPr="006602E8">
        <w:rPr>
          <w:rFonts w:eastAsia="Times New Roman" w:cs="Arial"/>
          <w:szCs w:val="24"/>
          <w:lang w:eastAsia="pt-BR"/>
        </w:rPr>
        <w:t xml:space="preserve">citações </w:t>
      </w:r>
      <w:r w:rsidRPr="006602E8">
        <w:rPr>
          <w:rFonts w:eastAsia="Times New Roman" w:cs="Arial"/>
          <w:color w:val="000000"/>
          <w:szCs w:val="24"/>
          <w:lang w:eastAsia="pt-BR"/>
        </w:rPr>
        <w:t>restituirá o processo à Secretaria demandante para que o Secretário da pa</w:t>
      </w:r>
      <w:r w:rsidRPr="006602E8">
        <w:rPr>
          <w:rFonts w:eastAsia="Times New Roman" w:cs="Arial"/>
          <w:color w:val="000000"/>
          <w:szCs w:val="24"/>
          <w:lang w:eastAsia="pt-BR"/>
        </w:rPr>
        <w:t>s</w:t>
      </w:r>
      <w:r w:rsidRPr="006602E8">
        <w:rPr>
          <w:rFonts w:eastAsia="Times New Roman" w:cs="Arial"/>
          <w:color w:val="000000"/>
          <w:szCs w:val="24"/>
          <w:lang w:eastAsia="pt-BR"/>
        </w:rPr>
        <w:t>ta: </w:t>
      </w:r>
    </w:p>
    <w:p w14:paraId="31E083BD" w14:textId="47CFCEF1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I</w:t>
      </w:r>
      <w:r w:rsidRPr="006602E8">
        <w:rPr>
          <w:rFonts w:eastAsia="Times New Roman" w:cs="Arial"/>
          <w:bCs/>
          <w:color w:val="000000"/>
          <w:szCs w:val="24"/>
          <w:lang w:eastAsia="pt-BR"/>
        </w:rPr>
        <w:t xml:space="preserve"> </w:t>
      </w:r>
      <w:r w:rsidR="00BF34CF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AB6848" w:rsidRPr="006602E8">
        <w:rPr>
          <w:rFonts w:eastAsia="Times New Roman" w:cs="Arial"/>
          <w:color w:val="000000"/>
          <w:szCs w:val="24"/>
          <w:lang w:eastAsia="pt-BR"/>
        </w:rPr>
        <w:t>r</w:t>
      </w:r>
      <w:r w:rsidRPr="006602E8">
        <w:rPr>
          <w:rFonts w:eastAsia="Times New Roman" w:cs="Arial"/>
          <w:color w:val="000000"/>
          <w:szCs w:val="24"/>
          <w:lang w:eastAsia="pt-BR"/>
        </w:rPr>
        <w:t>ean</w:t>
      </w:r>
      <w:r w:rsidR="00BF34CF" w:rsidRPr="006602E8">
        <w:rPr>
          <w:rFonts w:eastAsia="Times New Roman" w:cs="Arial"/>
          <w:color w:val="000000"/>
          <w:szCs w:val="24"/>
          <w:lang w:eastAsia="pt-BR"/>
        </w:rPr>
        <w:t>a</w:t>
      </w:r>
      <w:r w:rsidRPr="006602E8">
        <w:rPr>
          <w:rFonts w:eastAsia="Times New Roman" w:cs="Arial"/>
          <w:color w:val="000000"/>
          <w:szCs w:val="24"/>
          <w:lang w:eastAsia="pt-BR"/>
        </w:rPr>
        <w:t>lise o procedimento para eventual republicação</w:t>
      </w:r>
      <w:r w:rsidR="00BC12F6" w:rsidRPr="006602E8">
        <w:rPr>
          <w:rFonts w:eastAsia="Times New Roman" w:cs="Arial"/>
          <w:color w:val="000000"/>
          <w:szCs w:val="24"/>
          <w:lang w:eastAsia="pt-BR"/>
        </w:rPr>
        <w:t>,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ou</w:t>
      </w:r>
      <w:r w:rsidR="00BC12F6" w:rsidRPr="006602E8">
        <w:rPr>
          <w:rFonts w:eastAsia="Times New Roman" w:cs="Arial"/>
          <w:color w:val="000000"/>
          <w:szCs w:val="24"/>
          <w:lang w:eastAsia="pt-BR"/>
        </w:rPr>
        <w:t>;</w:t>
      </w:r>
    </w:p>
    <w:p w14:paraId="0D2AB93D" w14:textId="686DCD48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lastRenderedPageBreak/>
        <w:t>II</w:t>
      </w:r>
      <w:r w:rsidRPr="006602E8">
        <w:rPr>
          <w:rFonts w:eastAsia="Times New Roman" w:cs="Arial"/>
          <w:bCs/>
          <w:color w:val="000000"/>
          <w:szCs w:val="24"/>
          <w:lang w:eastAsia="pt-BR"/>
        </w:rPr>
        <w:t xml:space="preserve"> </w:t>
      </w:r>
      <w:r w:rsidR="00BF34CF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AB6848" w:rsidRPr="006602E8">
        <w:rPr>
          <w:rFonts w:eastAsia="Times New Roman" w:cs="Arial"/>
          <w:color w:val="000000"/>
          <w:szCs w:val="24"/>
          <w:lang w:eastAsia="pt-BR"/>
        </w:rPr>
        <w:t>u</w:t>
      </w:r>
      <w:r w:rsidRPr="006602E8">
        <w:rPr>
          <w:rFonts w:eastAsia="Times New Roman" w:cs="Arial"/>
          <w:color w:val="000000"/>
          <w:szCs w:val="24"/>
          <w:lang w:eastAsia="pt-BR"/>
        </w:rPr>
        <w:t>tilize de proposta obtida na pesquisa de preços que serviu de base ao proced</w:t>
      </w:r>
      <w:r w:rsidRPr="006602E8">
        <w:rPr>
          <w:rFonts w:eastAsia="Times New Roman" w:cs="Arial"/>
          <w:color w:val="000000"/>
          <w:szCs w:val="24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mento, se houver, privilegiando-se os menores preços, desde que justificada a escolha do eventual contratado e atendidas </w:t>
      </w:r>
      <w:proofErr w:type="gramStart"/>
      <w:r w:rsidRPr="006602E8">
        <w:rPr>
          <w:rFonts w:eastAsia="Times New Roman" w:cs="Arial"/>
          <w:color w:val="000000"/>
          <w:szCs w:val="24"/>
          <w:lang w:eastAsia="pt-BR"/>
        </w:rPr>
        <w:t>as</w:t>
      </w:r>
      <w:proofErr w:type="gramEnd"/>
      <w:r w:rsidRPr="006602E8">
        <w:rPr>
          <w:rFonts w:eastAsia="Times New Roman" w:cs="Arial"/>
          <w:color w:val="000000"/>
          <w:szCs w:val="24"/>
          <w:lang w:eastAsia="pt-BR"/>
        </w:rPr>
        <w:t xml:space="preserve"> condições de habilitação e qualificação exigidas.</w:t>
      </w:r>
    </w:p>
    <w:p w14:paraId="178EE15B" w14:textId="56BBFBFA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Art. 2</w:t>
      </w:r>
      <w:r w:rsidR="00AB6848" w:rsidRPr="006602E8">
        <w:rPr>
          <w:rFonts w:eastAsia="Times New Roman" w:cs="Arial"/>
          <w:b/>
          <w:color w:val="000000"/>
          <w:szCs w:val="24"/>
          <w:lang w:eastAsia="pt-BR"/>
        </w:rPr>
        <w:t>3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Na hipótese de procedimento deserto o </w:t>
      </w:r>
      <w:r w:rsidRPr="006602E8">
        <w:rPr>
          <w:rFonts w:eastAsia="Times New Roman" w:cs="Arial"/>
          <w:szCs w:val="24"/>
          <w:lang w:eastAsia="pt-BR"/>
        </w:rPr>
        <w:t>Departamento</w:t>
      </w:r>
      <w:r w:rsidR="00BF34CF" w:rsidRPr="006602E8">
        <w:rPr>
          <w:rFonts w:eastAsia="Times New Roman" w:cs="Arial"/>
          <w:szCs w:val="24"/>
          <w:lang w:eastAsia="pt-BR"/>
        </w:rPr>
        <w:t xml:space="preserve"> de </w:t>
      </w:r>
      <w:r w:rsidRPr="006602E8">
        <w:rPr>
          <w:rFonts w:eastAsia="Times New Roman" w:cs="Arial"/>
          <w:szCs w:val="24"/>
          <w:lang w:eastAsia="pt-BR"/>
        </w:rPr>
        <w:t xml:space="preserve">Licitações </w:t>
      </w:r>
      <w:r w:rsidRPr="006602E8">
        <w:rPr>
          <w:rFonts w:eastAsia="Times New Roman" w:cs="Arial"/>
          <w:color w:val="000000"/>
          <w:szCs w:val="24"/>
          <w:lang w:eastAsia="pt-BR"/>
        </w:rPr>
        <w:t>restituirá imediatamente o processo à Secretaria demandante para que o Secretário da pasta:</w:t>
      </w:r>
    </w:p>
    <w:p w14:paraId="5F682152" w14:textId="5EB5F6BC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I</w:t>
      </w:r>
      <w:r w:rsidRPr="006602E8">
        <w:rPr>
          <w:rFonts w:eastAsia="Times New Roman" w:cs="Arial"/>
          <w:bCs/>
          <w:color w:val="000000"/>
          <w:szCs w:val="24"/>
          <w:lang w:eastAsia="pt-BR"/>
        </w:rPr>
        <w:t xml:space="preserve"> –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AB6848" w:rsidRPr="006602E8">
        <w:rPr>
          <w:rFonts w:eastAsia="Times New Roman" w:cs="Arial"/>
          <w:color w:val="000000"/>
          <w:szCs w:val="24"/>
          <w:lang w:eastAsia="pt-BR"/>
        </w:rPr>
        <w:t>r</w:t>
      </w:r>
      <w:r w:rsidRPr="006602E8">
        <w:rPr>
          <w:rFonts w:eastAsia="Times New Roman" w:cs="Arial"/>
          <w:color w:val="000000"/>
          <w:szCs w:val="24"/>
          <w:lang w:eastAsia="pt-BR"/>
        </w:rPr>
        <w:t>eanalise o procedimento para eventual republicação</w:t>
      </w:r>
      <w:r w:rsidR="00BC12F6" w:rsidRPr="006602E8">
        <w:rPr>
          <w:rFonts w:eastAsia="Times New Roman" w:cs="Arial"/>
          <w:color w:val="000000"/>
          <w:szCs w:val="24"/>
          <w:lang w:eastAsia="pt-BR"/>
        </w:rPr>
        <w:t>,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ou</w:t>
      </w:r>
      <w:r w:rsidR="00BC12F6" w:rsidRPr="006602E8">
        <w:rPr>
          <w:rFonts w:eastAsia="Times New Roman" w:cs="Arial"/>
          <w:color w:val="000000"/>
          <w:szCs w:val="24"/>
          <w:lang w:eastAsia="pt-BR"/>
        </w:rPr>
        <w:t>;</w:t>
      </w:r>
    </w:p>
    <w:p w14:paraId="38D328A5" w14:textId="2F5C7631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II</w:t>
      </w:r>
      <w:r w:rsidRPr="006602E8">
        <w:rPr>
          <w:rFonts w:eastAsia="Times New Roman" w:cs="Arial"/>
          <w:bCs/>
          <w:color w:val="000000"/>
          <w:szCs w:val="24"/>
          <w:lang w:eastAsia="pt-BR"/>
        </w:rPr>
        <w:t xml:space="preserve"> </w:t>
      </w:r>
      <w:r w:rsidR="00BF34CF" w:rsidRPr="006602E8">
        <w:rPr>
          <w:rFonts w:eastAsia="Times New Roman" w:cs="Arial"/>
          <w:bCs/>
          <w:color w:val="000000"/>
          <w:szCs w:val="24"/>
          <w:lang w:eastAsia="pt-BR"/>
        </w:rPr>
        <w:t>–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AB6848" w:rsidRPr="006602E8">
        <w:rPr>
          <w:rFonts w:eastAsia="Times New Roman" w:cs="Arial"/>
          <w:color w:val="000000"/>
          <w:szCs w:val="24"/>
          <w:lang w:eastAsia="pt-BR"/>
        </w:rPr>
        <w:t>u</w:t>
      </w:r>
      <w:r w:rsidRPr="006602E8">
        <w:rPr>
          <w:rFonts w:eastAsia="Times New Roman" w:cs="Arial"/>
          <w:color w:val="000000"/>
          <w:szCs w:val="24"/>
          <w:lang w:eastAsia="pt-BR"/>
        </w:rPr>
        <w:t>tilize de proposta obtida na pesquisa de preços que serviu de base ao proced</w:t>
      </w:r>
      <w:r w:rsidRPr="006602E8">
        <w:rPr>
          <w:rFonts w:eastAsia="Times New Roman" w:cs="Arial"/>
          <w:color w:val="000000"/>
          <w:szCs w:val="24"/>
          <w:lang w:eastAsia="pt-BR"/>
        </w:rPr>
        <w:t>i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mento, se houver, privilegiando-se os menores preços, desde que justificada a escolha do eventual contratado e atendidas </w:t>
      </w:r>
      <w:proofErr w:type="gramStart"/>
      <w:r w:rsidRPr="006602E8">
        <w:rPr>
          <w:rFonts w:eastAsia="Times New Roman" w:cs="Arial"/>
          <w:color w:val="000000"/>
          <w:szCs w:val="24"/>
          <w:lang w:eastAsia="pt-BR"/>
        </w:rPr>
        <w:t>as</w:t>
      </w:r>
      <w:proofErr w:type="gramEnd"/>
      <w:r w:rsidRPr="006602E8">
        <w:rPr>
          <w:rFonts w:eastAsia="Times New Roman" w:cs="Arial"/>
          <w:color w:val="000000"/>
          <w:szCs w:val="24"/>
          <w:lang w:eastAsia="pt-BR"/>
        </w:rPr>
        <w:t xml:space="preserve"> condições de habilitação e qualificação exigidas.</w:t>
      </w:r>
    </w:p>
    <w:p w14:paraId="5DD4BE74" w14:textId="77777777" w:rsidR="00BA61EE" w:rsidRPr="006602E8" w:rsidRDefault="00BA61EE" w:rsidP="00DD4CED">
      <w:pPr>
        <w:spacing w:after="12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7445587E" w14:textId="41CFD96B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CAPÍTULO VII</w:t>
      </w:r>
    </w:p>
    <w:p w14:paraId="2360D063" w14:textId="77777777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lang w:eastAsia="pt-BR"/>
        </w:rPr>
        <w:t>DAS RESPONSABILIDADES E PENALIDADES</w:t>
      </w:r>
    </w:p>
    <w:p w14:paraId="7E213206" w14:textId="1F6822C1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Art. 24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O fornecedor estará sujeito às sanções administrativas previstas na Lei nº 14.133/2021</w:t>
      </w:r>
      <w:r w:rsidR="004B38ED"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lang w:eastAsia="pt-BR"/>
        </w:rPr>
        <w:t>e</w:t>
      </w:r>
      <w:r w:rsidR="004B38ED" w:rsidRPr="006602E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lang w:eastAsia="pt-BR"/>
        </w:rPr>
        <w:t>outras legislações aplicáveis, sem prejuízo da eventual anulação da n</w:t>
      </w:r>
      <w:r w:rsidRPr="006602E8">
        <w:rPr>
          <w:rFonts w:eastAsia="Times New Roman" w:cs="Arial"/>
          <w:color w:val="000000"/>
          <w:szCs w:val="24"/>
          <w:lang w:eastAsia="pt-BR"/>
        </w:rPr>
        <w:t>o</w:t>
      </w:r>
      <w:r w:rsidRPr="006602E8">
        <w:rPr>
          <w:rFonts w:eastAsia="Times New Roman" w:cs="Arial"/>
          <w:color w:val="000000"/>
          <w:szCs w:val="24"/>
          <w:lang w:eastAsia="pt-BR"/>
        </w:rPr>
        <w:t>ta de empenho de despesa ou da rescisão do instrumento contratual.</w:t>
      </w:r>
    </w:p>
    <w:p w14:paraId="593A7AD8" w14:textId="6DF81B55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25</w:t>
      </w:r>
      <w:r w:rsidR="00AB6848"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Os órgãos, entidades, seus dirigentes e servidores que utilizem o </w:t>
      </w:r>
      <w:r w:rsidR="00AB6848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sistema de dispensa eletrônica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responderão administrativa, civil e penalmente por ato ou fato que caracterize o uso indevido de senhas de acesso ou que transgrida as normas de seg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u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rança instituídas.</w:t>
      </w:r>
    </w:p>
    <w:p w14:paraId="74920AAF" w14:textId="290425BA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Art. 26</w:t>
      </w:r>
      <w:r w:rsidRPr="006602E8">
        <w:rPr>
          <w:rFonts w:eastAsia="Times New Roman" w:cs="Arial"/>
          <w:color w:val="000000"/>
          <w:szCs w:val="24"/>
          <w:lang w:eastAsia="pt-BR"/>
        </w:rPr>
        <w:t xml:space="preserve"> Os Secretários são pessoalmente responsáveis administrativa, civil</w:t>
      </w:r>
      <w:r w:rsidR="00AB6848" w:rsidRPr="006602E8">
        <w:rPr>
          <w:rFonts w:eastAsia="Times New Roman" w:cs="Arial"/>
          <w:color w:val="000000"/>
          <w:szCs w:val="24"/>
          <w:lang w:eastAsia="pt-BR"/>
        </w:rPr>
        <w:t xml:space="preserve">, </w:t>
      </w:r>
      <w:r w:rsidRPr="006602E8">
        <w:rPr>
          <w:rFonts w:eastAsia="Times New Roman" w:cs="Arial"/>
          <w:color w:val="000000"/>
          <w:szCs w:val="24"/>
          <w:lang w:eastAsia="pt-BR"/>
        </w:rPr>
        <w:t>crimina</w:t>
      </w:r>
      <w:r w:rsidRPr="006602E8">
        <w:rPr>
          <w:rFonts w:eastAsia="Times New Roman" w:cs="Arial"/>
          <w:color w:val="000000"/>
          <w:szCs w:val="24"/>
          <w:lang w:eastAsia="pt-BR"/>
        </w:rPr>
        <w:t>l</w:t>
      </w:r>
      <w:r w:rsidRPr="006602E8">
        <w:rPr>
          <w:rFonts w:eastAsia="Times New Roman" w:cs="Arial"/>
          <w:color w:val="000000"/>
          <w:szCs w:val="24"/>
          <w:lang w:eastAsia="pt-BR"/>
        </w:rPr>
        <w:t>mente e perante os Tribunais de Contas</w:t>
      </w:r>
      <w:r w:rsidR="00AB6848" w:rsidRPr="006602E8">
        <w:rPr>
          <w:rFonts w:eastAsia="Times New Roman" w:cs="Arial"/>
          <w:color w:val="000000"/>
          <w:szCs w:val="24"/>
          <w:lang w:eastAsia="pt-BR"/>
        </w:rPr>
        <w:t xml:space="preserve"> do Estado do Paraná – TCE/PR</w:t>
      </w:r>
      <w:r w:rsidRPr="006602E8">
        <w:rPr>
          <w:rFonts w:eastAsia="Times New Roman" w:cs="Arial"/>
          <w:color w:val="000000"/>
          <w:szCs w:val="24"/>
          <w:lang w:eastAsia="pt-BR"/>
        </w:rPr>
        <w:t>, nos termos das leis aplicáveis, pelo uso inadequado da dispensa e pela incorreta instrução dos processos. </w:t>
      </w:r>
    </w:p>
    <w:p w14:paraId="30B87459" w14:textId="77777777" w:rsidR="00DD4CED" w:rsidRPr="006602E8" w:rsidRDefault="00DD4CED" w:rsidP="00DD4CED">
      <w:pPr>
        <w:spacing w:after="12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5285E000" w14:textId="75DCBFD6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lang w:eastAsia="pt-BR"/>
        </w:rPr>
        <w:t>CAPITULO VIII</w:t>
      </w:r>
    </w:p>
    <w:p w14:paraId="74EF4048" w14:textId="77777777" w:rsidR="00411A02" w:rsidRPr="006602E8" w:rsidRDefault="00411A02" w:rsidP="00DD4CED">
      <w:pPr>
        <w:spacing w:after="120" w:line="360" w:lineRule="auto"/>
        <w:jc w:val="center"/>
        <w:rPr>
          <w:rFonts w:eastAsia="Times New Roman" w:cs="Arial"/>
          <w:bCs/>
          <w:color w:val="000000"/>
          <w:szCs w:val="24"/>
          <w:lang w:eastAsia="pt-BR"/>
        </w:rPr>
      </w:pPr>
      <w:r w:rsidRPr="006602E8">
        <w:rPr>
          <w:rFonts w:eastAsia="Times New Roman" w:cs="Arial"/>
          <w:bCs/>
          <w:color w:val="000000"/>
          <w:szCs w:val="24"/>
          <w:lang w:eastAsia="pt-BR"/>
        </w:rPr>
        <w:t>DISPOSIÇÕES FINAIS</w:t>
      </w:r>
    </w:p>
    <w:p w14:paraId="296D4448" w14:textId="6AD92F9A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lastRenderedPageBreak/>
        <w:t>Art. 27</w:t>
      </w:r>
      <w:r w:rsidR="00880E7B"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 xml:space="preserve"> 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Os horários estabelecidos na divulgação do procedimento e durante o envio de lances observarão o horário de Brasília</w:t>
      </w:r>
      <w:r w:rsidR="00880E7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/DF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, inclusive para contagem de tempo e regi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s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tro no Sistema e na documentação relativa ao procedimento.</w:t>
      </w:r>
    </w:p>
    <w:p w14:paraId="605061F5" w14:textId="6B6A5FDD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28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O fornecedor é o responsável por qualquer transação efetuada diretamente ou por seu representante no </w:t>
      </w:r>
      <w:r w:rsidR="00880E7B" w:rsidRPr="006602E8">
        <w:rPr>
          <w:rFonts w:eastAsia="Times New Roman" w:cs="Arial"/>
          <w:szCs w:val="24"/>
          <w:shd w:val="clear" w:color="auto" w:fill="FFFFFF"/>
          <w:lang w:eastAsia="pt-BR"/>
        </w:rPr>
        <w:t>sistema de dispensa eletrônica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, não cabendo ao provedor do Sistema ou ao órgão ou entidade promotor do procedimento a responsabilidade por eventuais danos decorrentes de uso indevido da senha, ainda que por terceiros não autorizados.</w:t>
      </w:r>
    </w:p>
    <w:p w14:paraId="2FD9EB87" w14:textId="4EBC0684" w:rsidR="00411A02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29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Revoga</w:t>
      </w:r>
      <w:r w:rsidR="00880E7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m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-se </w:t>
      </w:r>
      <w:r w:rsidR="00880E7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as disposições em contrário. </w:t>
      </w:r>
    </w:p>
    <w:p w14:paraId="7C3B1E85" w14:textId="77777777" w:rsidR="00C60150" w:rsidRPr="006602E8" w:rsidRDefault="00411A02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Art. 30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Este Decreto entra em vigor </w:t>
      </w:r>
      <w:r w:rsidR="00880E7B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em </w:t>
      </w:r>
      <w:r w:rsidR="00C60150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1º de janeiro de 2024.</w:t>
      </w:r>
    </w:p>
    <w:p w14:paraId="4EB4D320" w14:textId="77777777" w:rsidR="003C1BB0" w:rsidRPr="006602E8" w:rsidRDefault="003C1BB0" w:rsidP="00DD4CED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</w:p>
    <w:p w14:paraId="47A885B6" w14:textId="2D5B1274" w:rsidR="00411A02" w:rsidRPr="006602E8" w:rsidRDefault="00880E7B" w:rsidP="00FC1093">
      <w:pPr>
        <w:spacing w:after="120" w:line="360" w:lineRule="auto"/>
        <w:jc w:val="right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Santa Amélia/PR, </w:t>
      </w:r>
      <w:r w:rsidR="00FC1093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28</w:t>
      </w:r>
      <w:r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de dezembro de 2023.</w:t>
      </w:r>
      <w:r w:rsidR="00411A02" w:rsidRPr="006602E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 </w:t>
      </w:r>
    </w:p>
    <w:p w14:paraId="547608F8" w14:textId="3E46C11C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</w:p>
    <w:p w14:paraId="3B6B2869" w14:textId="77777777" w:rsidR="006750CB" w:rsidRPr="006602E8" w:rsidRDefault="006750CB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</w:p>
    <w:p w14:paraId="4F430003" w14:textId="2D7D6FA1" w:rsidR="00411A02" w:rsidRPr="006602E8" w:rsidRDefault="00C27BE3" w:rsidP="00FC1093">
      <w:pPr>
        <w:spacing w:after="12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6602E8">
        <w:rPr>
          <w:rFonts w:eastAsia="Times New Roman" w:cs="Arial"/>
          <w:b/>
          <w:bCs/>
          <w:szCs w:val="24"/>
          <w:lang w:eastAsia="pt-BR"/>
        </w:rPr>
        <w:t>ANTÔNIO CARLOS TAMAIS</w:t>
      </w:r>
    </w:p>
    <w:p w14:paraId="58645ED6" w14:textId="77777777" w:rsidR="00411A02" w:rsidRPr="006602E8" w:rsidRDefault="00411A02" w:rsidP="00FC1093">
      <w:pPr>
        <w:spacing w:after="120" w:line="360" w:lineRule="auto"/>
        <w:jc w:val="center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szCs w:val="24"/>
          <w:lang w:eastAsia="pt-BR"/>
        </w:rPr>
        <w:t>Prefeito Municipal</w:t>
      </w:r>
    </w:p>
    <w:p w14:paraId="1D97193A" w14:textId="77777777" w:rsidR="00411A02" w:rsidRPr="006602E8" w:rsidRDefault="00411A02" w:rsidP="00DD4CED">
      <w:pPr>
        <w:spacing w:after="120" w:line="360" w:lineRule="auto"/>
        <w:rPr>
          <w:rFonts w:eastAsia="Times New Roman" w:cs="Arial"/>
          <w:szCs w:val="24"/>
          <w:lang w:eastAsia="pt-BR"/>
        </w:rPr>
      </w:pPr>
      <w:r w:rsidRPr="006602E8">
        <w:rPr>
          <w:rFonts w:eastAsia="Times New Roman" w:cs="Arial"/>
          <w:szCs w:val="24"/>
          <w:lang w:eastAsia="pt-BR"/>
        </w:rPr>
        <w:br w:type="page"/>
      </w:r>
      <w:bookmarkStart w:id="5" w:name="_GoBack"/>
      <w:bookmarkEnd w:id="5"/>
    </w:p>
    <w:p w14:paraId="6BFF5482" w14:textId="1DD3094C" w:rsidR="00BA61EE" w:rsidRPr="006602E8" w:rsidRDefault="00FF52B2" w:rsidP="00DD4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rPr>
          <w:rFonts w:eastAsia="Times New Roman" w:cs="Arial"/>
          <w:b/>
          <w:bCs/>
          <w:color w:val="000000"/>
          <w:szCs w:val="24"/>
          <w:lang w:eastAsia="pt-BR"/>
        </w:rPr>
      </w:pPr>
      <w:r w:rsidRPr="006602E8">
        <w:rPr>
          <w:rFonts w:eastAsia="Times New Roman" w:cs="Arial"/>
          <w:b/>
          <w:bCs/>
          <w:color w:val="000000"/>
          <w:szCs w:val="24"/>
          <w:lang w:eastAsia="pt-BR"/>
        </w:rPr>
        <w:lastRenderedPageBreak/>
        <w:t>ANEXO I</w:t>
      </w:r>
    </w:p>
    <w:p w14:paraId="54255067" w14:textId="40230A9B" w:rsidR="00411A02" w:rsidRPr="006602E8" w:rsidRDefault="00BA61EE" w:rsidP="00FF5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MEMORANDO DE FORMALIZAÇÃO DE DEMANDA</w:t>
      </w:r>
      <w:r w:rsidR="00FF52B2" w:rsidRPr="006602E8">
        <w:rPr>
          <w:rFonts w:eastAsia="Times New Roman" w:cs="Arial"/>
          <w:b/>
          <w:bCs/>
          <w:szCs w:val="24"/>
          <w:lang w:eastAsia="pt-BR"/>
        </w:rPr>
        <w:t xml:space="preserve"> - </w:t>
      </w:r>
      <w:r w:rsidR="00411A02"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 xml:space="preserve">MFD </w:t>
      </w:r>
      <w:r w:rsidR="00FF52B2"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N</w:t>
      </w:r>
      <w:r w:rsidR="00411A02" w:rsidRPr="006602E8">
        <w:rPr>
          <w:rFonts w:ascii="Nirmala UI" w:eastAsia="Times New Roman" w:hAnsi="Nirmala UI" w:cs="Nirmala UI"/>
          <w:b/>
          <w:bCs/>
          <w:color w:val="000000"/>
          <w:szCs w:val="24"/>
          <w:shd w:val="clear" w:color="auto" w:fill="FFFFFF"/>
          <w:lang w:eastAsia="pt-BR"/>
        </w:rPr>
        <w:t>०</w:t>
      </w:r>
      <w:r w:rsidR="00411A02"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FF52B2"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----</w:t>
      </w:r>
      <w:r w:rsidR="00411A02"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/</w:t>
      </w:r>
      <w:r w:rsidR="00FF52B2" w:rsidRPr="006602E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2024</w:t>
      </w:r>
    </w:p>
    <w:tbl>
      <w:tblPr>
        <w:tblW w:w="9608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8338"/>
      </w:tblGrid>
      <w:tr w:rsidR="00411A02" w:rsidRPr="006602E8" w14:paraId="3B0CDAFF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07FC8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Secretaria Demandante: </w:t>
            </w:r>
          </w:p>
          <w:p w14:paraId="5DB31A82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</w:tr>
      <w:tr w:rsidR="00411A02" w:rsidRPr="006602E8" w14:paraId="5F9D5299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A4672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Servidor Responsável pela Demanda: </w:t>
            </w:r>
          </w:p>
          <w:p w14:paraId="11AD6D24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(nome e matrícula)</w:t>
            </w:r>
          </w:p>
          <w:p w14:paraId="4540BCF1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</w:tr>
      <w:tr w:rsidR="00411A02" w:rsidRPr="006602E8" w14:paraId="35E0573F" w14:textId="77777777" w:rsidTr="00BA61E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6AABF" w14:textId="4028C7CF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proofErr w:type="gramStart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e</w:t>
            </w:r>
            <w:r w:rsidR="00BA61EE"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-</w:t>
            </w: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mail</w:t>
            </w:r>
            <w:proofErr w:type="gramEnd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:</w:t>
            </w:r>
          </w:p>
          <w:p w14:paraId="30814232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8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545B6" w14:textId="50ACCCDD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telefone: </w:t>
            </w:r>
            <w:r w:rsidR="00BA61EE"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(  )</w:t>
            </w:r>
          </w:p>
        </w:tc>
      </w:tr>
      <w:tr w:rsidR="00411A02" w:rsidRPr="006602E8" w14:paraId="15583C5E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FD696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Ordenador de Despesa: </w:t>
            </w:r>
          </w:p>
        </w:tc>
      </w:tr>
      <w:tr w:rsidR="00411A02" w:rsidRPr="006602E8" w14:paraId="1C3CBF47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0AFFF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Indicação da dotação orçamentária:</w:t>
            </w:r>
          </w:p>
        </w:tc>
      </w:tr>
      <w:tr w:rsidR="00411A02" w:rsidRPr="006602E8" w14:paraId="70392ED6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2C129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Origem do recurso:</w:t>
            </w:r>
          </w:p>
        </w:tc>
      </w:tr>
      <w:tr w:rsidR="00411A02" w:rsidRPr="006602E8" w14:paraId="19F069DA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6CBFD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1. Justificativa da necessidade da contratação de serviço ou aquisição de bens mater</w:t>
            </w: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i</w:t>
            </w: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ais, considerando o planejamento estratégico se for o caso: </w:t>
            </w:r>
          </w:p>
          <w:p w14:paraId="518C99AD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lastRenderedPageBreak/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</w:p>
        </w:tc>
      </w:tr>
      <w:tr w:rsidR="00411A02" w:rsidRPr="006602E8" w14:paraId="60E7BC5C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9882B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lastRenderedPageBreak/>
              <w:t>2. Especificação do Item/Quantidade a ser contratada e Unidade de Medida: </w:t>
            </w:r>
          </w:p>
          <w:p w14:paraId="6989A765" w14:textId="01F7F25C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</w:p>
        </w:tc>
      </w:tr>
      <w:tr w:rsidR="00411A02" w:rsidRPr="006602E8" w14:paraId="3F8CD9A0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1FA20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 xml:space="preserve">3. Previsão de data em que deve ser iniciada execução dos serviços ou a entrega do(s) </w:t>
            </w:r>
            <w:proofErr w:type="gramStart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material(</w:t>
            </w:r>
            <w:proofErr w:type="gramEnd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ais) desejados: </w:t>
            </w:r>
          </w:p>
          <w:p w14:paraId="59557C42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</w:p>
        </w:tc>
      </w:tr>
      <w:tr w:rsidR="00411A02" w:rsidRPr="006602E8" w14:paraId="58A9AC2F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5AD50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 xml:space="preserve">4. Indicação do(s) </w:t>
            </w:r>
            <w:proofErr w:type="gramStart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servidor(</w:t>
            </w:r>
            <w:proofErr w:type="gramEnd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es) para compor(em) a Equipe de Planejamento da Contr</w:t>
            </w: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a</w:t>
            </w: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tação (EPC)  </w:t>
            </w:r>
          </w:p>
          <w:p w14:paraId="385695E7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  <w:p w14:paraId="6CC18F77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i/>
                <w:iCs/>
                <w:color w:val="000000"/>
                <w:szCs w:val="24"/>
                <w:shd w:val="clear" w:color="auto" w:fill="FFFFFF"/>
                <w:lang w:eastAsia="pt-BR"/>
              </w:rPr>
              <w:t>(indicar ao menos um servidor)</w:t>
            </w:r>
          </w:p>
        </w:tc>
      </w:tr>
      <w:tr w:rsidR="00411A02" w:rsidRPr="006602E8" w14:paraId="7CFF15F1" w14:textId="77777777" w:rsidTr="00BA61E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F6CE8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Nome: </w:t>
            </w:r>
          </w:p>
          <w:p w14:paraId="1C41ADFD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Matrícula</w:t>
            </w:r>
          </w:p>
        </w:tc>
        <w:tc>
          <w:tcPr>
            <w:tcW w:w="8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C951C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Nome: </w:t>
            </w:r>
          </w:p>
          <w:p w14:paraId="43B11F00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Matrícula</w:t>
            </w:r>
          </w:p>
        </w:tc>
      </w:tr>
      <w:tr w:rsidR="00411A02" w:rsidRPr="006602E8" w14:paraId="21B22110" w14:textId="77777777" w:rsidTr="00BA61E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9C1AC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Nome: </w:t>
            </w:r>
          </w:p>
          <w:p w14:paraId="6887DEE4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Matrícula</w:t>
            </w:r>
          </w:p>
        </w:tc>
        <w:tc>
          <w:tcPr>
            <w:tcW w:w="8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EB0E3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Nome: </w:t>
            </w:r>
          </w:p>
          <w:p w14:paraId="7A54C90E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Matrícula</w:t>
            </w:r>
          </w:p>
        </w:tc>
      </w:tr>
      <w:tr w:rsidR="00411A02" w:rsidRPr="006602E8" w14:paraId="466E44EE" w14:textId="77777777" w:rsidTr="00BA61EE">
        <w:trPr>
          <w:trHeight w:val="440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B29C5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b/>
                <w:bCs/>
                <w:color w:val="000000"/>
                <w:szCs w:val="24"/>
                <w:shd w:val="clear" w:color="auto" w:fill="FFFFFF"/>
                <w:lang w:eastAsia="pt-BR"/>
              </w:rPr>
              <w:lastRenderedPageBreak/>
              <w:t>SOBRE O PROSSEGUIMENTO DO PROCESSO</w:t>
            </w:r>
          </w:p>
        </w:tc>
      </w:tr>
      <w:tr w:rsidR="00411A02" w:rsidRPr="006602E8" w14:paraId="11859C67" w14:textId="77777777" w:rsidTr="00FF52B2">
        <w:trPr>
          <w:trHeight w:val="6832"/>
        </w:trPr>
        <w:tc>
          <w:tcPr>
            <w:tcW w:w="9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73A8D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proofErr w:type="gramStart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( </w:t>
            </w:r>
            <w:proofErr w:type="gramEnd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 xml:space="preserve"> ) FAVORÁVEL: Aprovo o prosseguimento das atividades voltadas à contratação, co</w:t>
            </w: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n</w:t>
            </w: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siderando sua relevância e oportunidade aos objetivos estratégicos e as necessidades da área requisitantes. </w:t>
            </w:r>
          </w:p>
          <w:p w14:paraId="206DEFC4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  <w:p w14:paraId="3494030D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Dessa forma solicitamos a instituição de equipe de planejamento e contratação por meio de portaria. </w:t>
            </w:r>
          </w:p>
          <w:p w14:paraId="2D45E330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  <w:p w14:paraId="6D297DA1" w14:textId="77777777" w:rsidR="00411A02" w:rsidRPr="006602E8" w:rsidRDefault="00411A02" w:rsidP="00DD4CED">
            <w:pPr>
              <w:spacing w:after="120" w:line="360" w:lineRule="auto"/>
              <w:jc w:val="left"/>
              <w:rPr>
                <w:rFonts w:eastAsia="Times New Roman" w:cs="Arial"/>
                <w:szCs w:val="24"/>
                <w:lang w:eastAsia="pt-BR"/>
              </w:rPr>
            </w:pPr>
            <w:proofErr w:type="gramStart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>( </w:t>
            </w:r>
            <w:proofErr w:type="gramEnd"/>
            <w:r w:rsidRPr="006602E8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pt-BR"/>
              </w:rPr>
              <w:t xml:space="preserve"> ) DESFAVORÁVEL: Justificativa</w:t>
            </w:r>
          </w:p>
          <w:p w14:paraId="6BC5777B" w14:textId="77777777" w:rsidR="00411A02" w:rsidRPr="006602E8" w:rsidRDefault="00411A02" w:rsidP="00DD4CED">
            <w:pPr>
              <w:spacing w:after="120" w:line="360" w:lineRule="auto"/>
              <w:ind w:right="-132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  <w:r w:rsidRPr="006602E8">
              <w:rPr>
                <w:rFonts w:eastAsia="Times New Roman" w:cs="Arial"/>
                <w:szCs w:val="24"/>
                <w:lang w:eastAsia="pt-BR"/>
              </w:rPr>
              <w:br/>
            </w:r>
          </w:p>
        </w:tc>
      </w:tr>
    </w:tbl>
    <w:p w14:paraId="4DCDD27D" w14:textId="77777777" w:rsidR="00411A02" w:rsidRPr="006602E8" w:rsidRDefault="00411A02" w:rsidP="00DD4CED">
      <w:pPr>
        <w:spacing w:after="120" w:line="360" w:lineRule="auto"/>
        <w:ind w:right="-29" w:firstLine="284"/>
        <w:rPr>
          <w:rFonts w:cs="Arial"/>
          <w:b/>
          <w:szCs w:val="24"/>
        </w:rPr>
      </w:pPr>
    </w:p>
    <w:sectPr w:rsidR="00411A02" w:rsidRPr="006602E8" w:rsidSect="00E8709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851" w:bottom="851" w:left="1701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0CD88" w14:textId="77777777" w:rsidR="00575F83" w:rsidRDefault="00575F83">
      <w:pPr>
        <w:spacing w:after="0" w:line="240" w:lineRule="auto"/>
      </w:pPr>
      <w:r>
        <w:separator/>
      </w:r>
    </w:p>
  </w:endnote>
  <w:endnote w:type="continuationSeparator" w:id="0">
    <w:p w14:paraId="3AA87D21" w14:textId="77777777" w:rsidR="00575F83" w:rsidRDefault="0057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9BECC" w14:textId="77777777" w:rsidR="00ED5D12" w:rsidRPr="00B60AC6" w:rsidRDefault="00007CFA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C14EA" w14:textId="77777777" w:rsidR="00575F83" w:rsidRDefault="00575F83">
      <w:pPr>
        <w:spacing w:after="0" w:line="240" w:lineRule="auto"/>
      </w:pPr>
      <w:r>
        <w:separator/>
      </w:r>
    </w:p>
  </w:footnote>
  <w:footnote w:type="continuationSeparator" w:id="0">
    <w:p w14:paraId="368AB9AE" w14:textId="77777777" w:rsidR="00575F83" w:rsidRDefault="0057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6A9BE" w14:textId="77777777" w:rsidR="00750654" w:rsidRDefault="00575F83">
    <w:pPr>
      <w:pStyle w:val="Cabealho"/>
    </w:pPr>
    <w:r>
      <w:rPr>
        <w:noProof/>
        <w:lang w:eastAsia="pt-BR"/>
      </w:rPr>
      <w:pict w14:anchorId="73681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875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DCD2" w14:textId="77777777" w:rsidR="00ED5D12" w:rsidRDefault="00575F83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7BDC3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772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2534491B" w14:textId="77777777" w:rsidR="00ED5D12" w:rsidRPr="00E1341E" w:rsidRDefault="00007CFA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61E566AD" w14:textId="77777777" w:rsidR="00E1341E" w:rsidRDefault="00007CFA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38A0DAD5" w14:textId="77777777" w:rsidR="00ED5D12" w:rsidRPr="00E1341E" w:rsidRDefault="00007CFA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0DF7EB02" w14:textId="77777777" w:rsidR="00ED5D12" w:rsidRDefault="00575F83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7AFF6618" w14:textId="77777777" w:rsidR="00ED5D12" w:rsidRPr="001F04F2" w:rsidRDefault="00575F83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92DE1" w14:textId="77777777" w:rsidR="00750654" w:rsidRDefault="00575F83">
    <w:pPr>
      <w:pStyle w:val="Cabealho"/>
    </w:pPr>
    <w:r>
      <w:rPr>
        <w:noProof/>
        <w:lang w:eastAsia="pt-BR"/>
      </w:rPr>
      <w:pict w14:anchorId="4A8C39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977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02"/>
    <w:rsid w:val="00007CFA"/>
    <w:rsid w:val="00032A8E"/>
    <w:rsid w:val="000A2F28"/>
    <w:rsid w:val="000A3984"/>
    <w:rsid w:val="000C49BB"/>
    <w:rsid w:val="001173DE"/>
    <w:rsid w:val="001F49BA"/>
    <w:rsid w:val="002A1DCE"/>
    <w:rsid w:val="00381A4A"/>
    <w:rsid w:val="00383579"/>
    <w:rsid w:val="003B40B6"/>
    <w:rsid w:val="003C1BB0"/>
    <w:rsid w:val="003D1950"/>
    <w:rsid w:val="00407430"/>
    <w:rsid w:val="00411A02"/>
    <w:rsid w:val="00415E42"/>
    <w:rsid w:val="0045280D"/>
    <w:rsid w:val="00463A39"/>
    <w:rsid w:val="00473A8C"/>
    <w:rsid w:val="00481F41"/>
    <w:rsid w:val="004B38ED"/>
    <w:rsid w:val="004B7F1D"/>
    <w:rsid w:val="00575F83"/>
    <w:rsid w:val="00587D8A"/>
    <w:rsid w:val="00592EFC"/>
    <w:rsid w:val="005C1C4C"/>
    <w:rsid w:val="00604AFA"/>
    <w:rsid w:val="0062610B"/>
    <w:rsid w:val="006602E8"/>
    <w:rsid w:val="006628E7"/>
    <w:rsid w:val="006750CB"/>
    <w:rsid w:val="006D06ED"/>
    <w:rsid w:val="006D36A0"/>
    <w:rsid w:val="00706802"/>
    <w:rsid w:val="00710A0B"/>
    <w:rsid w:val="00746EDE"/>
    <w:rsid w:val="007600D9"/>
    <w:rsid w:val="00787680"/>
    <w:rsid w:val="00794FDF"/>
    <w:rsid w:val="008241C2"/>
    <w:rsid w:val="00880E7B"/>
    <w:rsid w:val="008813F7"/>
    <w:rsid w:val="00940CDB"/>
    <w:rsid w:val="009549CF"/>
    <w:rsid w:val="00972784"/>
    <w:rsid w:val="009B7390"/>
    <w:rsid w:val="009D1D13"/>
    <w:rsid w:val="009F1721"/>
    <w:rsid w:val="00A3134C"/>
    <w:rsid w:val="00A43142"/>
    <w:rsid w:val="00A77917"/>
    <w:rsid w:val="00A97F4A"/>
    <w:rsid w:val="00AA7A65"/>
    <w:rsid w:val="00AB6848"/>
    <w:rsid w:val="00AD0FD7"/>
    <w:rsid w:val="00B078B2"/>
    <w:rsid w:val="00B25EFF"/>
    <w:rsid w:val="00B66580"/>
    <w:rsid w:val="00BA61EE"/>
    <w:rsid w:val="00BC12F6"/>
    <w:rsid w:val="00BF34CF"/>
    <w:rsid w:val="00C27BE3"/>
    <w:rsid w:val="00C60150"/>
    <w:rsid w:val="00CD622B"/>
    <w:rsid w:val="00D12DBE"/>
    <w:rsid w:val="00D679EF"/>
    <w:rsid w:val="00DB0609"/>
    <w:rsid w:val="00DD4CED"/>
    <w:rsid w:val="00E46D0A"/>
    <w:rsid w:val="00E6713F"/>
    <w:rsid w:val="00E96C01"/>
    <w:rsid w:val="00EC4A8C"/>
    <w:rsid w:val="00EE5DAD"/>
    <w:rsid w:val="00F04E28"/>
    <w:rsid w:val="00F50DCF"/>
    <w:rsid w:val="00F7629D"/>
    <w:rsid w:val="00F86523"/>
    <w:rsid w:val="00F91366"/>
    <w:rsid w:val="00FC1093"/>
    <w:rsid w:val="00FD15FA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33E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02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11A02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11A02"/>
  </w:style>
  <w:style w:type="paragraph" w:styleId="Legenda">
    <w:name w:val="caption"/>
    <w:basedOn w:val="Normal"/>
    <w:next w:val="Normal"/>
    <w:unhideWhenUsed/>
    <w:qFormat/>
    <w:rsid w:val="00411A02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A02"/>
    <w:rPr>
      <w:rFonts w:ascii="Arial" w:eastAsia="Calibri" w:hAnsi="Arial" w:cs="Times New Roman"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11A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1A02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1A0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11A0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01">
    <w:name w:val="fontstyle01"/>
    <w:basedOn w:val="Fontepargpadro"/>
    <w:rsid w:val="00A3134C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A3134C"/>
    <w:rPr>
      <w:rFonts w:ascii="Arial-BoldMT" w:hAnsi="Arial-BoldMT" w:hint="default"/>
      <w:b/>
      <w:bCs/>
      <w:i w:val="0"/>
      <w:iCs w:val="0"/>
      <w:color w:val="FF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46D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6D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02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11A02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11A02"/>
  </w:style>
  <w:style w:type="paragraph" w:styleId="Legenda">
    <w:name w:val="caption"/>
    <w:basedOn w:val="Normal"/>
    <w:next w:val="Normal"/>
    <w:unhideWhenUsed/>
    <w:qFormat/>
    <w:rsid w:val="00411A02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A02"/>
    <w:rPr>
      <w:rFonts w:ascii="Arial" w:eastAsia="Calibri" w:hAnsi="Arial" w:cs="Times New Roman"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11A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1A02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1A0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11A0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01">
    <w:name w:val="fontstyle01"/>
    <w:basedOn w:val="Fontepargpadro"/>
    <w:rsid w:val="00A3134C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A3134C"/>
    <w:rPr>
      <w:rFonts w:ascii="Arial-BoldMT" w:hAnsi="Arial-BoldMT" w:hint="default"/>
      <w:b/>
      <w:bCs/>
      <w:i w:val="0"/>
      <w:iCs w:val="0"/>
      <w:color w:val="FF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46D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6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Constituicao/Constituicao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14</Pages>
  <Words>2948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37</cp:revision>
  <dcterms:created xsi:type="dcterms:W3CDTF">2023-07-27T17:01:00Z</dcterms:created>
  <dcterms:modified xsi:type="dcterms:W3CDTF">2023-12-28T19:46:00Z</dcterms:modified>
</cp:coreProperties>
</file>